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DB92C3" w14:textId="77777777" w:rsidR="00052DBD" w:rsidRPr="00052DBD" w:rsidRDefault="00052DBD" w:rsidP="00052DBD">
      <w:pPr>
        <w:spacing w:line="480" w:lineRule="auto"/>
        <w:contextualSpacing/>
        <w:rPr>
          <w:rFonts w:ascii="Times New Roman" w:hAnsi="Times New Roman" w:cs="Times New Roman"/>
          <w:sz w:val="24"/>
          <w:szCs w:val="24"/>
        </w:rPr>
      </w:pPr>
    </w:p>
    <w:p w14:paraId="1899F4D2" w14:textId="77777777" w:rsidR="00052DBD" w:rsidRPr="00052DBD" w:rsidRDefault="00052DBD" w:rsidP="00052DBD">
      <w:pPr>
        <w:spacing w:line="480" w:lineRule="auto"/>
        <w:contextualSpacing/>
        <w:rPr>
          <w:rFonts w:ascii="Times New Roman" w:hAnsi="Times New Roman" w:cs="Times New Roman"/>
          <w:sz w:val="24"/>
          <w:szCs w:val="24"/>
        </w:rPr>
      </w:pPr>
    </w:p>
    <w:p w14:paraId="6551D5AF" w14:textId="77777777" w:rsidR="00052DBD" w:rsidRPr="00052DBD" w:rsidRDefault="00052DBD" w:rsidP="00052DBD">
      <w:pPr>
        <w:spacing w:line="480" w:lineRule="auto"/>
        <w:contextualSpacing/>
        <w:rPr>
          <w:rFonts w:ascii="Times New Roman" w:hAnsi="Times New Roman" w:cs="Times New Roman"/>
          <w:sz w:val="24"/>
          <w:szCs w:val="24"/>
        </w:rPr>
      </w:pPr>
    </w:p>
    <w:p w14:paraId="0F7F79A9" w14:textId="77777777" w:rsidR="00052DBD" w:rsidRPr="00052DBD" w:rsidRDefault="00052DBD" w:rsidP="00052DBD">
      <w:pPr>
        <w:spacing w:line="480" w:lineRule="auto"/>
        <w:contextualSpacing/>
        <w:rPr>
          <w:rFonts w:ascii="Times New Roman" w:hAnsi="Times New Roman" w:cs="Times New Roman"/>
          <w:sz w:val="24"/>
          <w:szCs w:val="24"/>
        </w:rPr>
      </w:pPr>
    </w:p>
    <w:p w14:paraId="286B0F21" w14:textId="77777777" w:rsidR="00052DBD" w:rsidRPr="00052DBD" w:rsidRDefault="00052DBD" w:rsidP="00052DBD">
      <w:pPr>
        <w:spacing w:line="480" w:lineRule="auto"/>
        <w:contextualSpacing/>
        <w:rPr>
          <w:rFonts w:ascii="Times New Roman" w:hAnsi="Times New Roman" w:cs="Times New Roman"/>
          <w:sz w:val="24"/>
          <w:szCs w:val="24"/>
        </w:rPr>
      </w:pPr>
    </w:p>
    <w:p w14:paraId="2E302A73" w14:textId="77777777" w:rsidR="00052DBD" w:rsidRPr="00052DBD" w:rsidRDefault="00052DBD" w:rsidP="00052DBD">
      <w:pPr>
        <w:spacing w:line="480" w:lineRule="auto"/>
        <w:contextualSpacing/>
        <w:rPr>
          <w:rFonts w:ascii="Times New Roman" w:hAnsi="Times New Roman" w:cs="Times New Roman"/>
          <w:sz w:val="24"/>
          <w:szCs w:val="24"/>
        </w:rPr>
      </w:pPr>
    </w:p>
    <w:p w14:paraId="1173E312" w14:textId="12BE80CC" w:rsidR="00052DBD" w:rsidRDefault="00052DBD" w:rsidP="00052DBD">
      <w:pPr>
        <w:spacing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 xml:space="preserve">Quebec’s Nationalism </w:t>
      </w:r>
    </w:p>
    <w:p w14:paraId="315FD193" w14:textId="77777777" w:rsidR="00052DBD" w:rsidRPr="00052DBD" w:rsidRDefault="00052DBD" w:rsidP="00052DBD">
      <w:pPr>
        <w:spacing w:line="480" w:lineRule="auto"/>
        <w:contextualSpacing/>
        <w:jc w:val="center"/>
        <w:rPr>
          <w:rFonts w:ascii="Times New Roman" w:hAnsi="Times New Roman" w:cs="Times New Roman"/>
          <w:b/>
          <w:bCs/>
          <w:sz w:val="24"/>
          <w:szCs w:val="24"/>
        </w:rPr>
      </w:pPr>
    </w:p>
    <w:p w14:paraId="25DADE97" w14:textId="77777777" w:rsidR="00052DBD" w:rsidRPr="00052DBD" w:rsidRDefault="00052DBD" w:rsidP="00052DBD">
      <w:pPr>
        <w:spacing w:line="480" w:lineRule="auto"/>
        <w:contextualSpacing/>
        <w:jc w:val="center"/>
        <w:rPr>
          <w:rFonts w:ascii="Times New Roman" w:hAnsi="Times New Roman" w:cs="Times New Roman"/>
          <w:sz w:val="24"/>
          <w:szCs w:val="24"/>
        </w:rPr>
      </w:pPr>
      <w:r w:rsidRPr="00052DBD">
        <w:rPr>
          <w:rFonts w:ascii="Times New Roman" w:hAnsi="Times New Roman" w:cs="Times New Roman"/>
          <w:b/>
          <w:bCs/>
          <w:sz w:val="24"/>
          <w:szCs w:val="24"/>
        </w:rPr>
        <w:t xml:space="preserve"> </w:t>
      </w:r>
    </w:p>
    <w:p w14:paraId="589A1168" w14:textId="77777777" w:rsidR="00052DBD" w:rsidRPr="00052DBD" w:rsidRDefault="00052DBD" w:rsidP="00052DBD">
      <w:pPr>
        <w:spacing w:line="480" w:lineRule="auto"/>
        <w:contextualSpacing/>
        <w:jc w:val="center"/>
        <w:rPr>
          <w:rFonts w:ascii="Times New Roman" w:hAnsi="Times New Roman" w:cs="Times New Roman"/>
          <w:sz w:val="24"/>
          <w:szCs w:val="24"/>
        </w:rPr>
      </w:pPr>
      <w:r w:rsidRPr="00052DBD">
        <w:rPr>
          <w:rFonts w:ascii="Times New Roman" w:hAnsi="Times New Roman" w:cs="Times New Roman"/>
          <w:sz w:val="24"/>
          <w:szCs w:val="24"/>
        </w:rPr>
        <w:t>Student’s Name</w:t>
      </w:r>
    </w:p>
    <w:p w14:paraId="299AB8B8" w14:textId="77777777" w:rsidR="00052DBD" w:rsidRPr="00052DBD" w:rsidRDefault="00052DBD" w:rsidP="00052DBD">
      <w:pPr>
        <w:spacing w:line="480" w:lineRule="auto"/>
        <w:contextualSpacing/>
        <w:jc w:val="center"/>
        <w:rPr>
          <w:rFonts w:ascii="Times New Roman" w:hAnsi="Times New Roman" w:cs="Times New Roman"/>
          <w:sz w:val="24"/>
          <w:szCs w:val="24"/>
        </w:rPr>
      </w:pPr>
    </w:p>
    <w:p w14:paraId="2FAD40F0" w14:textId="77777777" w:rsidR="00052DBD" w:rsidRPr="00052DBD" w:rsidRDefault="00052DBD" w:rsidP="00052DBD">
      <w:pPr>
        <w:spacing w:line="480" w:lineRule="auto"/>
        <w:contextualSpacing/>
        <w:jc w:val="center"/>
        <w:rPr>
          <w:rFonts w:ascii="Times New Roman" w:hAnsi="Times New Roman" w:cs="Times New Roman"/>
          <w:sz w:val="24"/>
          <w:szCs w:val="24"/>
        </w:rPr>
      </w:pPr>
      <w:r w:rsidRPr="00052DBD">
        <w:rPr>
          <w:rFonts w:ascii="Times New Roman" w:hAnsi="Times New Roman" w:cs="Times New Roman"/>
          <w:sz w:val="24"/>
          <w:szCs w:val="24"/>
        </w:rPr>
        <w:t>Institution</w:t>
      </w:r>
    </w:p>
    <w:p w14:paraId="24A105B7" w14:textId="77777777" w:rsidR="00052DBD" w:rsidRPr="00052DBD" w:rsidRDefault="00052DBD" w:rsidP="00052DBD">
      <w:pPr>
        <w:spacing w:line="480" w:lineRule="auto"/>
        <w:contextualSpacing/>
        <w:jc w:val="center"/>
        <w:rPr>
          <w:rFonts w:ascii="Times New Roman" w:hAnsi="Times New Roman" w:cs="Times New Roman"/>
          <w:sz w:val="24"/>
          <w:szCs w:val="24"/>
        </w:rPr>
      </w:pPr>
      <w:r w:rsidRPr="00052DBD">
        <w:rPr>
          <w:rFonts w:ascii="Times New Roman" w:hAnsi="Times New Roman" w:cs="Times New Roman"/>
          <w:sz w:val="24"/>
          <w:szCs w:val="24"/>
        </w:rPr>
        <w:t>Course Code</w:t>
      </w:r>
    </w:p>
    <w:p w14:paraId="5064FEBE" w14:textId="77777777" w:rsidR="00052DBD" w:rsidRPr="00052DBD" w:rsidRDefault="00052DBD" w:rsidP="00052DBD">
      <w:pPr>
        <w:spacing w:line="480" w:lineRule="auto"/>
        <w:contextualSpacing/>
        <w:jc w:val="center"/>
        <w:rPr>
          <w:rFonts w:ascii="Times New Roman" w:hAnsi="Times New Roman" w:cs="Times New Roman"/>
          <w:sz w:val="24"/>
          <w:szCs w:val="24"/>
        </w:rPr>
      </w:pPr>
      <w:r w:rsidRPr="00052DBD">
        <w:rPr>
          <w:rFonts w:ascii="Times New Roman" w:hAnsi="Times New Roman" w:cs="Times New Roman"/>
          <w:sz w:val="24"/>
          <w:szCs w:val="24"/>
        </w:rPr>
        <w:t>Professor’s Name</w:t>
      </w:r>
    </w:p>
    <w:p w14:paraId="0AA7B630" w14:textId="47A3B93E" w:rsidR="00052DBD" w:rsidRPr="00052DBD" w:rsidRDefault="00052DBD" w:rsidP="00052DBD">
      <w:pPr>
        <w:spacing w:line="480" w:lineRule="auto"/>
        <w:contextualSpacing/>
        <w:jc w:val="center"/>
        <w:rPr>
          <w:rFonts w:ascii="Times New Roman" w:hAnsi="Times New Roman" w:cs="Times New Roman"/>
          <w:sz w:val="24"/>
          <w:szCs w:val="24"/>
        </w:rPr>
      </w:pPr>
      <w:r w:rsidRPr="00052DBD">
        <w:rPr>
          <w:rFonts w:ascii="Times New Roman" w:hAnsi="Times New Roman" w:cs="Times New Roman"/>
          <w:sz w:val="24"/>
          <w:szCs w:val="24"/>
        </w:rPr>
        <w:t>Dat</w:t>
      </w:r>
      <w:r w:rsidRPr="00052DBD">
        <w:rPr>
          <w:rFonts w:ascii="Times New Roman" w:hAnsi="Times New Roman" w:cs="Times New Roman"/>
          <w:sz w:val="24"/>
          <w:szCs w:val="24"/>
        </w:rPr>
        <w:t>e</w:t>
      </w:r>
    </w:p>
    <w:p w14:paraId="60F9BDE6" w14:textId="77777777" w:rsidR="00052DBD" w:rsidRPr="00052DBD" w:rsidRDefault="00052DBD" w:rsidP="00052DBD">
      <w:pPr>
        <w:spacing w:line="480" w:lineRule="auto"/>
        <w:contextualSpacing/>
        <w:rPr>
          <w:rFonts w:ascii="Times New Roman" w:hAnsi="Times New Roman" w:cs="Times New Roman"/>
          <w:sz w:val="24"/>
          <w:szCs w:val="24"/>
        </w:rPr>
      </w:pPr>
    </w:p>
    <w:p w14:paraId="0B5DAA6F" w14:textId="77777777" w:rsidR="00052DBD" w:rsidRPr="00052DBD" w:rsidRDefault="00052DBD" w:rsidP="00052DBD">
      <w:pPr>
        <w:spacing w:line="480" w:lineRule="auto"/>
        <w:contextualSpacing/>
        <w:rPr>
          <w:rFonts w:ascii="Times New Roman" w:hAnsi="Times New Roman" w:cs="Times New Roman"/>
          <w:sz w:val="24"/>
          <w:szCs w:val="24"/>
        </w:rPr>
      </w:pPr>
    </w:p>
    <w:p w14:paraId="3741B35F" w14:textId="77777777" w:rsidR="00052DBD" w:rsidRPr="00052DBD" w:rsidRDefault="00052DBD" w:rsidP="00052DBD">
      <w:pPr>
        <w:spacing w:line="480" w:lineRule="auto"/>
        <w:contextualSpacing/>
        <w:rPr>
          <w:rFonts w:ascii="Times New Roman" w:hAnsi="Times New Roman" w:cs="Times New Roman"/>
          <w:sz w:val="24"/>
          <w:szCs w:val="24"/>
        </w:rPr>
      </w:pPr>
    </w:p>
    <w:p w14:paraId="68D2644C" w14:textId="77777777" w:rsidR="00052DBD" w:rsidRPr="00052DBD" w:rsidRDefault="00052DBD" w:rsidP="00052DBD">
      <w:pPr>
        <w:spacing w:line="480" w:lineRule="auto"/>
        <w:contextualSpacing/>
        <w:rPr>
          <w:rFonts w:ascii="Times New Roman" w:hAnsi="Times New Roman" w:cs="Times New Roman"/>
          <w:sz w:val="24"/>
          <w:szCs w:val="24"/>
        </w:rPr>
      </w:pPr>
    </w:p>
    <w:p w14:paraId="4D3789D2" w14:textId="77777777" w:rsidR="00052DBD" w:rsidRPr="00052DBD" w:rsidRDefault="00052DBD" w:rsidP="00052DBD">
      <w:pPr>
        <w:spacing w:line="480" w:lineRule="auto"/>
        <w:contextualSpacing/>
        <w:rPr>
          <w:rFonts w:ascii="Times New Roman" w:hAnsi="Times New Roman" w:cs="Times New Roman"/>
          <w:sz w:val="24"/>
          <w:szCs w:val="24"/>
        </w:rPr>
      </w:pPr>
    </w:p>
    <w:p w14:paraId="28E493E9" w14:textId="77777777" w:rsidR="000E7960" w:rsidRDefault="000E7960" w:rsidP="00052DBD">
      <w:pPr>
        <w:spacing w:line="480" w:lineRule="auto"/>
        <w:ind w:firstLine="720"/>
        <w:contextualSpacing/>
        <w:rPr>
          <w:rFonts w:ascii="Times New Roman" w:hAnsi="Times New Roman" w:cs="Times New Roman"/>
          <w:sz w:val="24"/>
          <w:szCs w:val="24"/>
        </w:rPr>
      </w:pPr>
    </w:p>
    <w:p w14:paraId="1790B3C3" w14:textId="77777777" w:rsidR="000E7960" w:rsidRDefault="000E7960" w:rsidP="00052DBD">
      <w:pPr>
        <w:spacing w:line="480" w:lineRule="auto"/>
        <w:ind w:firstLine="720"/>
        <w:contextualSpacing/>
        <w:rPr>
          <w:rFonts w:ascii="Times New Roman" w:hAnsi="Times New Roman" w:cs="Times New Roman"/>
          <w:sz w:val="24"/>
          <w:szCs w:val="24"/>
        </w:rPr>
      </w:pPr>
    </w:p>
    <w:p w14:paraId="15726CD7" w14:textId="77777777" w:rsidR="000E7960" w:rsidRDefault="000E7960" w:rsidP="00052DBD">
      <w:pPr>
        <w:spacing w:line="480" w:lineRule="auto"/>
        <w:ind w:firstLine="720"/>
        <w:contextualSpacing/>
        <w:rPr>
          <w:rFonts w:ascii="Times New Roman" w:hAnsi="Times New Roman" w:cs="Times New Roman"/>
          <w:sz w:val="24"/>
          <w:szCs w:val="24"/>
        </w:rPr>
      </w:pPr>
    </w:p>
    <w:p w14:paraId="7ADB2E6B" w14:textId="77777777" w:rsidR="000E7960" w:rsidRDefault="000E7960" w:rsidP="00E14B1E">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Introduction</w:t>
      </w:r>
    </w:p>
    <w:p w14:paraId="53F26B72" w14:textId="56404671" w:rsidR="00BD132E" w:rsidRPr="00052DBD" w:rsidRDefault="00BD132E" w:rsidP="000E7960">
      <w:pPr>
        <w:spacing w:line="480" w:lineRule="auto"/>
        <w:ind w:firstLine="720"/>
        <w:contextualSpacing/>
        <w:rPr>
          <w:rFonts w:ascii="Times New Roman" w:hAnsi="Times New Roman" w:cs="Times New Roman"/>
          <w:sz w:val="24"/>
          <w:szCs w:val="24"/>
        </w:rPr>
      </w:pPr>
      <w:r w:rsidRPr="00052DBD">
        <w:rPr>
          <w:rFonts w:ascii="Times New Roman" w:hAnsi="Times New Roman" w:cs="Times New Roman"/>
          <w:sz w:val="24"/>
          <w:szCs w:val="24"/>
        </w:rPr>
        <w:t>Quebec is a vast, densely populated French-speaking province within a much larger, predominantly English-speaking country. The people that inhabit the province are among the first people that set foot in North America. Quebec has voted twice on whether it should leave Canada</w:t>
      </w:r>
      <w:r w:rsidR="00052DBD">
        <w:rPr>
          <w:rFonts w:ascii="Times New Roman" w:hAnsi="Times New Roman" w:cs="Times New Roman"/>
          <w:sz w:val="24"/>
          <w:szCs w:val="24"/>
        </w:rPr>
        <w:t xml:space="preserve">, both </w:t>
      </w:r>
      <w:r w:rsidRPr="00052DBD">
        <w:rPr>
          <w:rFonts w:ascii="Times New Roman" w:hAnsi="Times New Roman" w:cs="Times New Roman"/>
          <w:sz w:val="24"/>
          <w:szCs w:val="24"/>
        </w:rPr>
        <w:t xml:space="preserve">times it has narrowly failed. The vast lands of Quebec have been occupied by a large mixture of people from different societies and backgrounds bonded together in the Haudenosaunee referred by the French as the Iroquois Confederacy in the south to Inuit people living in Quebec's frozen northern lands. At least ten known indigenous populations lived in this region, as shown by archeological evidence and the oral traditions passed down through the people of the nations that lived here. </w:t>
      </w:r>
    </w:p>
    <w:p w14:paraId="62748EEC" w14:textId="49B01DA8" w:rsidR="00BD132E" w:rsidRPr="00052DBD" w:rsidRDefault="00BD132E" w:rsidP="00E14B1E">
      <w:pPr>
        <w:spacing w:line="480" w:lineRule="auto"/>
        <w:contextualSpacing/>
        <w:jc w:val="center"/>
        <w:rPr>
          <w:rFonts w:ascii="Times New Roman" w:hAnsi="Times New Roman" w:cs="Times New Roman"/>
          <w:sz w:val="24"/>
          <w:szCs w:val="24"/>
        </w:rPr>
      </w:pPr>
      <w:r w:rsidRPr="00052DBD">
        <w:rPr>
          <w:rFonts w:ascii="Times New Roman" w:hAnsi="Times New Roman" w:cs="Times New Roman"/>
          <w:sz w:val="24"/>
          <w:szCs w:val="24"/>
        </w:rPr>
        <w:t xml:space="preserve">Research </w:t>
      </w:r>
      <w:r w:rsidR="00052DBD" w:rsidRPr="00052DBD">
        <w:rPr>
          <w:rFonts w:ascii="Times New Roman" w:hAnsi="Times New Roman" w:cs="Times New Roman"/>
          <w:sz w:val="24"/>
          <w:szCs w:val="24"/>
        </w:rPr>
        <w:t>Proposal</w:t>
      </w:r>
    </w:p>
    <w:p w14:paraId="62D98007" w14:textId="1D95E294" w:rsidR="00BD132E" w:rsidRPr="00052DBD" w:rsidRDefault="00BD132E" w:rsidP="00052DBD">
      <w:pPr>
        <w:spacing w:line="480" w:lineRule="auto"/>
        <w:ind w:firstLine="720"/>
        <w:contextualSpacing/>
        <w:rPr>
          <w:rFonts w:ascii="Times New Roman" w:hAnsi="Times New Roman" w:cs="Times New Roman"/>
          <w:sz w:val="24"/>
          <w:szCs w:val="24"/>
        </w:rPr>
      </w:pPr>
      <w:r w:rsidRPr="00052DBD">
        <w:rPr>
          <w:rFonts w:ascii="Times New Roman" w:hAnsi="Times New Roman" w:cs="Times New Roman"/>
          <w:sz w:val="24"/>
          <w:szCs w:val="24"/>
        </w:rPr>
        <w:t>Many English origins crossed the Atlantic to get away from feudalism; in New France, the catholic church transplanted it. The seigneurial system had been introduced; this led to the Quebecois system being greatly influenced by the catholic church</w:t>
      </w:r>
      <w:r w:rsidR="000E7960">
        <w:rPr>
          <w:rStyle w:val="FootnoteReference"/>
          <w:rFonts w:ascii="Times New Roman" w:hAnsi="Times New Roman" w:cs="Times New Roman"/>
          <w:sz w:val="24"/>
          <w:szCs w:val="24"/>
        </w:rPr>
        <w:footnoteReference w:id="1"/>
      </w:r>
      <w:r w:rsidRPr="00052DBD">
        <w:rPr>
          <w:rFonts w:ascii="Times New Roman" w:hAnsi="Times New Roman" w:cs="Times New Roman"/>
          <w:sz w:val="24"/>
          <w:szCs w:val="24"/>
        </w:rPr>
        <w:t xml:space="preserve">. The colony of Quebec had some challenges throughout its vast history. Av war in England that had been raging blocked supplies down the St. Lawrence River; this led to the Quebec people losing their territory to the English for a few years before peace could finally be restored. At the turn of the 18th century, there were a little over 20000 French settlers in these lands. A little over half of them were farmers. Many of these settlers occupying Quebec had only come to stay for a few seasons and then go back to France; some ended up staying and permanently settling there. Jumping to events of 1867, after some negotiations, the colonial provinces of New Brunswick, Nova Scotia and Canada united to form a country that would be called the Dominion of Canada. It was during this </w:t>
      </w:r>
      <w:r w:rsidRPr="00052DBD">
        <w:rPr>
          <w:rFonts w:ascii="Times New Roman" w:hAnsi="Times New Roman" w:cs="Times New Roman"/>
          <w:sz w:val="24"/>
          <w:szCs w:val="24"/>
        </w:rPr>
        <w:lastRenderedPageBreak/>
        <w:t>time that Quebec finally adopted the name Quebec. Most of Quebec's national social-economic systems during this time were mainly run by the church. A sense of nationalism among the Quebecois started to grow when they detected anti-French oppression after the execution of Louis Riel in the famous Metis rebellion in Saskatchewan. Over the following years, Quebec's politics would be about trying to gain autonomy for the French population and curb the centralization of Canada.</w:t>
      </w:r>
    </w:p>
    <w:p w14:paraId="7DB53C8E" w14:textId="04D6EBE4" w:rsidR="00BD132E" w:rsidRDefault="00BD132E" w:rsidP="00052DBD">
      <w:pPr>
        <w:spacing w:line="480" w:lineRule="auto"/>
        <w:ind w:firstLine="720"/>
        <w:contextualSpacing/>
        <w:rPr>
          <w:rFonts w:ascii="Times New Roman" w:hAnsi="Times New Roman" w:cs="Times New Roman"/>
          <w:sz w:val="24"/>
          <w:szCs w:val="24"/>
        </w:rPr>
      </w:pPr>
      <w:r w:rsidRPr="00052DBD">
        <w:rPr>
          <w:rFonts w:ascii="Times New Roman" w:hAnsi="Times New Roman" w:cs="Times New Roman"/>
          <w:sz w:val="24"/>
          <w:szCs w:val="24"/>
        </w:rPr>
        <w:t>After the great depression, which Canada heavily felt, Quebec started moving towards reactionary politics; they doubled down on their loyalty to the church, and Quebec nationalism became a traditionalist movement, trying to maintain the traditional French ways from the influence of a changing outside world. During the 1960s, Quebec underwent something that would later be called the quiet revolution</w:t>
      </w:r>
      <w:r w:rsidR="000E7960">
        <w:rPr>
          <w:rStyle w:val="FootnoteReference"/>
          <w:rFonts w:ascii="Times New Roman" w:hAnsi="Times New Roman" w:cs="Times New Roman"/>
          <w:sz w:val="24"/>
          <w:szCs w:val="24"/>
        </w:rPr>
        <w:footnoteReference w:id="2"/>
      </w:r>
      <w:r w:rsidRPr="00052DBD">
        <w:rPr>
          <w:rFonts w:ascii="Times New Roman" w:hAnsi="Times New Roman" w:cs="Times New Roman"/>
          <w:sz w:val="24"/>
          <w:szCs w:val="24"/>
        </w:rPr>
        <w:t xml:space="preserve">. During this period of reforms, Quebec secularized, liberalized and tied these new changes to a new set of Quebec identities. The province of Quebec signed an international agreement with Paris, and the inhabitants of Quebec protested a scheduled visit from the queen; with nationalism comes violence. In 1963, the Front de liberation du Quebec set off bombs in Montreal; violence would escalate until the 1970s when the FLQ kidnapped a cabinet minister and a British diplomat, killing the former. The then prime minister would impose martial law on Quebec and invoke the war measures act. Nationalism, however, was still very much on the rise to minimize escalating tensions and violence with the people of Quebec; a new ministry of culture was founded to preserve French culture. In 1968, the nationalist Parti Quebecois was established and still exists to the present day. Support for nationalism and separatist ideologies dominated Quebec throughout the late 60s and 70s, </w:t>
      </w:r>
      <w:r w:rsidRPr="00052DBD">
        <w:rPr>
          <w:rFonts w:ascii="Times New Roman" w:hAnsi="Times New Roman" w:cs="Times New Roman"/>
          <w:sz w:val="24"/>
          <w:szCs w:val="24"/>
        </w:rPr>
        <w:lastRenderedPageBreak/>
        <w:t>resulting in a failed referendum on separation in 1980. During the constitution's ratification in the early 1980s, all nine provinces except for Quebec signed it. Whenever there was talk about the constitution, the issue with Quebec would always come up. In 1995, there was a referendum about the separation of Quebec; this time, it would only fail by a narrow margin.</w:t>
      </w:r>
      <w:r w:rsidRPr="00052DBD">
        <w:rPr>
          <w:rFonts w:ascii="Times New Roman" w:hAnsi="Times New Roman" w:cs="Times New Roman"/>
          <w:sz w:val="24"/>
          <w:szCs w:val="24"/>
        </w:rPr>
        <w:t xml:space="preserve"> It is therefore of importance that more research id done on Quebec’s nationalism and the factors that influenced its nationalism.</w:t>
      </w:r>
    </w:p>
    <w:p w14:paraId="3D92C809" w14:textId="77777777" w:rsidR="00E14B1E" w:rsidRDefault="00E14B1E" w:rsidP="00E14B1E">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Annotated Bibliography</w:t>
      </w:r>
    </w:p>
    <w:p w14:paraId="4310C89A" w14:textId="77EBA2DD" w:rsidR="00E14B1E" w:rsidRPr="00C61820" w:rsidRDefault="00E14B1E" w:rsidP="00E14B1E">
      <w:pPr>
        <w:spacing w:line="480" w:lineRule="auto"/>
        <w:contextualSpacing/>
        <w:rPr>
          <w:rFonts w:ascii="Times New Roman" w:hAnsi="Times New Roman" w:cs="Times New Roman"/>
          <w:sz w:val="24"/>
          <w:szCs w:val="24"/>
        </w:rPr>
      </w:pPr>
      <w:r w:rsidRPr="00C61820">
        <w:rPr>
          <w:rFonts w:ascii="Times New Roman" w:hAnsi="Times New Roman" w:cs="Times New Roman"/>
          <w:sz w:val="24"/>
          <w:szCs w:val="24"/>
        </w:rPr>
        <w:t xml:space="preserve">Raymond Breton, “From Ethnic to Civic Nationalism: English Canada and Quebec,” </w:t>
      </w:r>
      <w:r w:rsidRPr="00C61820">
        <w:rPr>
          <w:rFonts w:ascii="Times New Roman" w:hAnsi="Times New Roman" w:cs="Times New Roman"/>
          <w:i/>
          <w:iCs/>
          <w:sz w:val="24"/>
          <w:szCs w:val="24"/>
        </w:rPr>
        <w:t>Ethnic and Racial Studies</w:t>
      </w:r>
      <w:r w:rsidRPr="00C61820">
        <w:rPr>
          <w:rFonts w:ascii="Times New Roman" w:hAnsi="Times New Roman" w:cs="Times New Roman"/>
          <w:sz w:val="24"/>
          <w:szCs w:val="24"/>
        </w:rPr>
        <w:t xml:space="preserve"> 11, no. 1 (January 1988): 85–102, https://doi.org/</w:t>
      </w:r>
      <w:hyperlink r:id="rId7" w:history="1">
        <w:r w:rsidRPr="00C61820">
          <w:rPr>
            <w:rStyle w:val="Hyperlink"/>
            <w:rFonts w:ascii="Times New Roman" w:hAnsi="Times New Roman" w:cs="Times New Roman"/>
            <w:sz w:val="24"/>
            <w:szCs w:val="24"/>
          </w:rPr>
          <w:t>10.1080/01419870.1988.9993590</w:t>
        </w:r>
      </w:hyperlink>
      <w:r w:rsidRPr="00C61820">
        <w:rPr>
          <w:rFonts w:ascii="Times New Roman" w:hAnsi="Times New Roman" w:cs="Times New Roman"/>
          <w:sz w:val="24"/>
          <w:szCs w:val="24"/>
        </w:rPr>
        <w:t>.</w:t>
      </w:r>
    </w:p>
    <w:p w14:paraId="75EC92C9" w14:textId="77777777" w:rsidR="00E14B1E" w:rsidRPr="00C61820" w:rsidRDefault="00E14B1E" w:rsidP="00E14B1E">
      <w:pPr>
        <w:spacing w:line="480" w:lineRule="auto"/>
        <w:ind w:left="720"/>
        <w:contextualSpacing/>
        <w:rPr>
          <w:rFonts w:ascii="Times New Roman" w:hAnsi="Times New Roman" w:cs="Times New Roman"/>
          <w:sz w:val="24"/>
          <w:szCs w:val="24"/>
        </w:rPr>
      </w:pPr>
      <w:r w:rsidRPr="00C61820">
        <w:rPr>
          <w:rFonts w:ascii="Times New Roman" w:hAnsi="Times New Roman" w:cs="Times New Roman"/>
          <w:sz w:val="24"/>
          <w:szCs w:val="24"/>
        </w:rPr>
        <w:t>Raymond defines Nationalism as a process by which a particular section or group of individuals adopt a similar goal due to their relations and united history. The process of Nationalism usually involves the acquisition of economic resources, control of political power and other vital organs of the state. The concept of nationality furthermore involves people with a collective identity.</w:t>
      </w:r>
    </w:p>
    <w:p w14:paraId="0FC816DE" w14:textId="5DAB94E6" w:rsidR="00E14B1E" w:rsidRPr="00C61820" w:rsidRDefault="00E14B1E" w:rsidP="00E14B1E">
      <w:pPr>
        <w:spacing w:line="480" w:lineRule="auto"/>
        <w:contextualSpacing/>
        <w:rPr>
          <w:rFonts w:ascii="Times New Roman" w:hAnsi="Times New Roman" w:cs="Times New Roman"/>
          <w:sz w:val="24"/>
          <w:szCs w:val="24"/>
        </w:rPr>
      </w:pPr>
      <w:r w:rsidRPr="00C61820">
        <w:rPr>
          <w:rFonts w:ascii="Times New Roman" w:hAnsi="Times New Roman" w:cs="Times New Roman"/>
          <w:sz w:val="24"/>
          <w:szCs w:val="24"/>
        </w:rPr>
        <w:t xml:space="preserve">DANIEL BÉLAND and ANDRÉ LECOURS, “Sub-State Nationalism and the Welfare State: Québec and Canadian Federalism,” </w:t>
      </w:r>
      <w:r w:rsidRPr="00C61820">
        <w:rPr>
          <w:rFonts w:ascii="Times New Roman" w:hAnsi="Times New Roman" w:cs="Times New Roman"/>
          <w:i/>
          <w:iCs/>
          <w:sz w:val="24"/>
          <w:szCs w:val="24"/>
        </w:rPr>
        <w:t>Nations and Nationalism</w:t>
      </w:r>
      <w:r w:rsidRPr="00C61820">
        <w:rPr>
          <w:rFonts w:ascii="Times New Roman" w:hAnsi="Times New Roman" w:cs="Times New Roman"/>
          <w:sz w:val="24"/>
          <w:szCs w:val="24"/>
        </w:rPr>
        <w:t xml:space="preserve"> 12, no. 1 (January 26, 2006): 77–96, https://doi.org/</w:t>
      </w:r>
      <w:hyperlink r:id="rId8" w:history="1">
        <w:r w:rsidRPr="00C61820">
          <w:rPr>
            <w:rStyle w:val="Hyperlink"/>
            <w:rFonts w:ascii="Times New Roman" w:hAnsi="Times New Roman" w:cs="Times New Roman"/>
            <w:sz w:val="24"/>
            <w:szCs w:val="24"/>
          </w:rPr>
          <w:t>10.1111/j.1469-8129.2006.00231.x</w:t>
        </w:r>
      </w:hyperlink>
      <w:r w:rsidRPr="00C61820">
        <w:rPr>
          <w:rFonts w:ascii="Times New Roman" w:hAnsi="Times New Roman" w:cs="Times New Roman"/>
          <w:sz w:val="24"/>
          <w:szCs w:val="24"/>
        </w:rPr>
        <w:t>.</w:t>
      </w:r>
    </w:p>
    <w:p w14:paraId="0A220138" w14:textId="77777777" w:rsidR="00E14B1E" w:rsidRPr="00C61820" w:rsidRDefault="00E14B1E" w:rsidP="00E14B1E">
      <w:pPr>
        <w:spacing w:line="480" w:lineRule="auto"/>
        <w:ind w:left="720"/>
        <w:contextualSpacing/>
        <w:rPr>
          <w:rFonts w:ascii="Times New Roman" w:hAnsi="Times New Roman" w:cs="Times New Roman"/>
          <w:sz w:val="24"/>
          <w:szCs w:val="24"/>
        </w:rPr>
      </w:pPr>
      <w:r w:rsidRPr="00C61820">
        <w:rPr>
          <w:rFonts w:ascii="Times New Roman" w:hAnsi="Times New Roman" w:cs="Times New Roman"/>
          <w:sz w:val="24"/>
          <w:szCs w:val="24"/>
        </w:rPr>
        <w:t>Daniel Beland examines the relationship between social policy and Nationalism; he writes that social policy presents mobilization and identity building among individuals of a particular community. His deductions can be closely related to the rise and the spread of Nationalism in Canada, especially Quebec. He further argues that public policy and Nationalism in most advanced democracies go hand in hand.</w:t>
      </w:r>
    </w:p>
    <w:p w14:paraId="55956828" w14:textId="77777777" w:rsidR="00E14B1E" w:rsidRPr="00C61820" w:rsidRDefault="00E14B1E" w:rsidP="00E14B1E">
      <w:pPr>
        <w:spacing w:line="480" w:lineRule="auto"/>
        <w:contextualSpacing/>
        <w:rPr>
          <w:rFonts w:ascii="Times New Roman" w:hAnsi="Times New Roman" w:cs="Times New Roman"/>
          <w:sz w:val="24"/>
          <w:szCs w:val="24"/>
        </w:rPr>
      </w:pPr>
      <w:r w:rsidRPr="00C61820">
        <w:rPr>
          <w:rFonts w:ascii="Times New Roman" w:hAnsi="Times New Roman" w:cs="Times New Roman"/>
          <w:sz w:val="24"/>
          <w:szCs w:val="24"/>
        </w:rPr>
        <w:lastRenderedPageBreak/>
        <w:t xml:space="preserve">Richard Handler, </w:t>
      </w:r>
      <w:r w:rsidRPr="00C61820">
        <w:rPr>
          <w:rFonts w:ascii="Times New Roman" w:hAnsi="Times New Roman" w:cs="Times New Roman"/>
          <w:i/>
          <w:iCs/>
          <w:sz w:val="24"/>
          <w:szCs w:val="24"/>
        </w:rPr>
        <w:t>Nationalism and the Politics of Culture in Quebec</w:t>
      </w:r>
      <w:r w:rsidRPr="00C61820">
        <w:rPr>
          <w:rFonts w:ascii="Times New Roman" w:hAnsi="Times New Roman" w:cs="Times New Roman"/>
          <w:sz w:val="24"/>
          <w:szCs w:val="24"/>
        </w:rPr>
        <w:t xml:space="preserve"> (Madison, Wis.: University Of Wisconsin Press, 1988).</w:t>
      </w:r>
    </w:p>
    <w:p w14:paraId="5FC9A3D1" w14:textId="77777777" w:rsidR="00E14B1E" w:rsidRPr="00C61820" w:rsidRDefault="00E14B1E" w:rsidP="00E14B1E">
      <w:pPr>
        <w:spacing w:line="480" w:lineRule="auto"/>
        <w:ind w:left="720"/>
        <w:contextualSpacing/>
        <w:rPr>
          <w:rFonts w:ascii="Times New Roman" w:hAnsi="Times New Roman" w:cs="Times New Roman"/>
          <w:sz w:val="24"/>
          <w:szCs w:val="24"/>
        </w:rPr>
      </w:pPr>
      <w:r w:rsidRPr="00C61820">
        <w:rPr>
          <w:rFonts w:ascii="Times New Roman" w:hAnsi="Times New Roman" w:cs="Times New Roman"/>
          <w:sz w:val="24"/>
          <w:szCs w:val="24"/>
        </w:rPr>
        <w:t>The politics of culture can also be closely be related to Nationalism; remember the case of Cameroon, where the war in most times has been inevitable. The Francophones and the anglophones are constantly debating on which is the better side. The rise of Nationalism in Canada among the Quebecois can be viewed as a result of different cultures brought by the French and the English colonial inhabitants.</w:t>
      </w:r>
    </w:p>
    <w:p w14:paraId="559E683C" w14:textId="77777777" w:rsidR="00E14B1E" w:rsidRPr="00C61820" w:rsidRDefault="00E14B1E" w:rsidP="00E14B1E">
      <w:pPr>
        <w:spacing w:line="480" w:lineRule="auto"/>
        <w:contextualSpacing/>
        <w:rPr>
          <w:rFonts w:ascii="Times New Roman" w:hAnsi="Times New Roman" w:cs="Times New Roman"/>
          <w:sz w:val="24"/>
          <w:szCs w:val="24"/>
        </w:rPr>
      </w:pPr>
      <w:r w:rsidRPr="00C61820">
        <w:rPr>
          <w:rFonts w:ascii="Times New Roman" w:hAnsi="Times New Roman" w:cs="Times New Roman"/>
          <w:sz w:val="24"/>
          <w:szCs w:val="24"/>
        </w:rPr>
        <w:t xml:space="preserve">Joseph H Carens, </w:t>
      </w:r>
      <w:r w:rsidRPr="00C61820">
        <w:rPr>
          <w:rFonts w:ascii="Times New Roman" w:hAnsi="Times New Roman" w:cs="Times New Roman"/>
          <w:i/>
          <w:iCs/>
          <w:sz w:val="24"/>
          <w:szCs w:val="24"/>
        </w:rPr>
        <w:t>Is Quebec Nationalism Just? : Perspectives from Anglophone Canada</w:t>
      </w:r>
      <w:r w:rsidRPr="00C61820">
        <w:rPr>
          <w:rFonts w:ascii="Times New Roman" w:hAnsi="Times New Roman" w:cs="Times New Roman"/>
          <w:sz w:val="24"/>
          <w:szCs w:val="24"/>
        </w:rPr>
        <w:t xml:space="preserve"> (Montreal: Mcgill-Queen’s University Press, 1995).</w:t>
      </w:r>
    </w:p>
    <w:p w14:paraId="3911A16F" w14:textId="77777777" w:rsidR="00E14B1E" w:rsidRPr="00C61820" w:rsidRDefault="00E14B1E" w:rsidP="00E14B1E">
      <w:pPr>
        <w:spacing w:line="480" w:lineRule="auto"/>
        <w:ind w:left="720"/>
        <w:contextualSpacing/>
        <w:rPr>
          <w:rFonts w:ascii="Times New Roman" w:hAnsi="Times New Roman" w:cs="Times New Roman"/>
          <w:sz w:val="24"/>
          <w:szCs w:val="24"/>
        </w:rPr>
      </w:pPr>
      <w:r w:rsidRPr="00C61820">
        <w:rPr>
          <w:rFonts w:ascii="Times New Roman" w:hAnsi="Times New Roman" w:cs="Times New Roman"/>
          <w:sz w:val="24"/>
          <w:szCs w:val="24"/>
        </w:rPr>
        <w:t>Joseph attempts to discuss the justification of Nationalism in Canada in the book looking at Nationalism from an anglophone perspective and trying to justify it. I have shown how Nationalism rises and the influential factors behind it, but is it justifiable? People tend to be loyal to their families, tribes, countries, and origins; therefore, if a section of a community has a similar origin, it is not rocket science that members of this community will be united under common goals.</w:t>
      </w:r>
    </w:p>
    <w:p w14:paraId="746AFEC8" w14:textId="77777777" w:rsidR="00E14B1E" w:rsidRPr="00C61820" w:rsidRDefault="00E14B1E" w:rsidP="00E14B1E">
      <w:pPr>
        <w:spacing w:line="480" w:lineRule="auto"/>
        <w:contextualSpacing/>
        <w:rPr>
          <w:rFonts w:ascii="Times New Roman" w:hAnsi="Times New Roman" w:cs="Times New Roman"/>
          <w:sz w:val="24"/>
          <w:szCs w:val="24"/>
        </w:rPr>
      </w:pPr>
      <w:r w:rsidRPr="00C61820">
        <w:rPr>
          <w:rFonts w:ascii="Times New Roman" w:hAnsi="Times New Roman" w:cs="Times New Roman"/>
          <w:sz w:val="24"/>
          <w:szCs w:val="24"/>
        </w:rPr>
        <w:t xml:space="preserve">Charles Taylor and Guy Laforest, </w:t>
      </w:r>
      <w:r w:rsidRPr="00C61820">
        <w:rPr>
          <w:rFonts w:ascii="Times New Roman" w:hAnsi="Times New Roman" w:cs="Times New Roman"/>
          <w:i/>
          <w:iCs/>
          <w:sz w:val="24"/>
          <w:szCs w:val="24"/>
        </w:rPr>
        <w:t>Reconciling the Solitudes : Essays on Canadian Federalism and Nationalism</w:t>
      </w:r>
      <w:r w:rsidRPr="00C61820">
        <w:rPr>
          <w:rFonts w:ascii="Times New Roman" w:hAnsi="Times New Roman" w:cs="Times New Roman"/>
          <w:sz w:val="24"/>
          <w:szCs w:val="24"/>
        </w:rPr>
        <w:t xml:space="preserve"> (Montréal ; Buffalo: Mcgill-Queen’s University Press, 1993).</w:t>
      </w:r>
    </w:p>
    <w:p w14:paraId="47BD283B" w14:textId="77777777" w:rsidR="00E14B1E" w:rsidRPr="00C61820" w:rsidRDefault="00E14B1E" w:rsidP="00E14B1E">
      <w:pPr>
        <w:spacing w:line="480" w:lineRule="auto"/>
        <w:ind w:left="720"/>
        <w:contextualSpacing/>
        <w:rPr>
          <w:rFonts w:ascii="Times New Roman" w:hAnsi="Times New Roman" w:cs="Times New Roman"/>
          <w:sz w:val="24"/>
          <w:szCs w:val="24"/>
        </w:rPr>
      </w:pPr>
      <w:r w:rsidRPr="00C61820">
        <w:rPr>
          <w:rFonts w:ascii="Times New Roman" w:hAnsi="Times New Roman" w:cs="Times New Roman"/>
          <w:sz w:val="24"/>
          <w:szCs w:val="24"/>
        </w:rPr>
        <w:t>Charles Taylor, in the book, captures the plight of all the citizens of Canada and those of Northern Canada who, for a long time, have fought for recognition and the dangers that may threaten their sense of belonging and self-identity. From his perspective, I can argue that Canadian Quebec nationalism is a form of self-identity for Quebecois.</w:t>
      </w:r>
    </w:p>
    <w:p w14:paraId="3EBD36BA" w14:textId="273BEE7C" w:rsidR="00E14B1E" w:rsidRPr="00C61820" w:rsidRDefault="00E14B1E" w:rsidP="00E14B1E">
      <w:pPr>
        <w:spacing w:line="480" w:lineRule="auto"/>
        <w:contextualSpacing/>
        <w:rPr>
          <w:rFonts w:ascii="Times New Roman" w:hAnsi="Times New Roman" w:cs="Times New Roman"/>
          <w:sz w:val="24"/>
          <w:szCs w:val="24"/>
        </w:rPr>
      </w:pPr>
      <w:r w:rsidRPr="00C61820">
        <w:rPr>
          <w:rFonts w:ascii="Times New Roman" w:hAnsi="Times New Roman" w:cs="Times New Roman"/>
          <w:sz w:val="24"/>
          <w:szCs w:val="24"/>
        </w:rPr>
        <w:lastRenderedPageBreak/>
        <w:t xml:space="preserve">Pierre Martin, “When Nationalism Meets Continentalism: The Politics of Free Trade in Quebec,” </w:t>
      </w:r>
      <w:r w:rsidRPr="00C61820">
        <w:rPr>
          <w:rFonts w:ascii="Times New Roman" w:hAnsi="Times New Roman" w:cs="Times New Roman"/>
          <w:i/>
          <w:iCs/>
          <w:sz w:val="24"/>
          <w:szCs w:val="24"/>
        </w:rPr>
        <w:t>Regional &amp; Federal Studies</w:t>
      </w:r>
      <w:r w:rsidRPr="00C61820">
        <w:rPr>
          <w:rFonts w:ascii="Times New Roman" w:hAnsi="Times New Roman" w:cs="Times New Roman"/>
          <w:sz w:val="24"/>
          <w:szCs w:val="24"/>
        </w:rPr>
        <w:t xml:space="preserve"> 5, no. 1 (March 1995): 1–27, https://doi.org/</w:t>
      </w:r>
      <w:hyperlink r:id="rId9" w:history="1">
        <w:r w:rsidRPr="00C61820">
          <w:rPr>
            <w:rStyle w:val="Hyperlink"/>
            <w:rFonts w:ascii="Times New Roman" w:hAnsi="Times New Roman" w:cs="Times New Roman"/>
            <w:sz w:val="24"/>
            <w:szCs w:val="24"/>
          </w:rPr>
          <w:t>10.1080/13597569508420919</w:t>
        </w:r>
      </w:hyperlink>
      <w:r w:rsidRPr="00C61820">
        <w:rPr>
          <w:rFonts w:ascii="Times New Roman" w:hAnsi="Times New Roman" w:cs="Times New Roman"/>
          <w:sz w:val="24"/>
          <w:szCs w:val="24"/>
        </w:rPr>
        <w:t>.</w:t>
      </w:r>
    </w:p>
    <w:p w14:paraId="7BE9487F" w14:textId="77777777" w:rsidR="00E14B1E" w:rsidRPr="00C61820" w:rsidRDefault="00E14B1E" w:rsidP="00E14B1E">
      <w:pPr>
        <w:spacing w:line="480" w:lineRule="auto"/>
        <w:ind w:left="720"/>
        <w:contextualSpacing/>
        <w:rPr>
          <w:rFonts w:ascii="Times New Roman" w:hAnsi="Times New Roman" w:cs="Times New Roman"/>
          <w:sz w:val="24"/>
          <w:szCs w:val="24"/>
        </w:rPr>
      </w:pPr>
      <w:r w:rsidRPr="00C61820">
        <w:rPr>
          <w:rFonts w:ascii="Times New Roman" w:hAnsi="Times New Roman" w:cs="Times New Roman"/>
          <w:sz w:val="24"/>
          <w:szCs w:val="24"/>
        </w:rPr>
        <w:t>Pierre Martin relates Nationalism and protectionism. He says that the politics of protectionism and Nationalism were so dominant in the 1990s, perhaps leading to the failed 1995 referendum. Leaders, particularly those of Scotland and Canada, have justified their support for continental economic integration based on Nationalism leading to the rise and spread of Nationalism in areas such as Quebec.</w:t>
      </w:r>
    </w:p>
    <w:p w14:paraId="3F8F228D" w14:textId="603B2134" w:rsidR="00E14B1E" w:rsidRPr="00C61820" w:rsidRDefault="00E14B1E" w:rsidP="00E14B1E">
      <w:pPr>
        <w:spacing w:line="480" w:lineRule="auto"/>
        <w:contextualSpacing/>
        <w:rPr>
          <w:rFonts w:ascii="Times New Roman" w:hAnsi="Times New Roman" w:cs="Times New Roman"/>
          <w:sz w:val="24"/>
          <w:szCs w:val="24"/>
        </w:rPr>
      </w:pPr>
      <w:r w:rsidRPr="00C61820">
        <w:rPr>
          <w:rFonts w:ascii="Times New Roman" w:hAnsi="Times New Roman" w:cs="Times New Roman"/>
          <w:sz w:val="24"/>
          <w:szCs w:val="24"/>
        </w:rPr>
        <w:t xml:space="preserve">Hudson Meadwell, “The Politics of Nationalism in Quebec,” </w:t>
      </w:r>
      <w:r w:rsidRPr="00C61820">
        <w:rPr>
          <w:rFonts w:ascii="Times New Roman" w:hAnsi="Times New Roman" w:cs="Times New Roman"/>
          <w:i/>
          <w:iCs/>
          <w:sz w:val="24"/>
          <w:szCs w:val="24"/>
        </w:rPr>
        <w:t>World Politics</w:t>
      </w:r>
      <w:r w:rsidRPr="00C61820">
        <w:rPr>
          <w:rFonts w:ascii="Times New Roman" w:hAnsi="Times New Roman" w:cs="Times New Roman"/>
          <w:sz w:val="24"/>
          <w:szCs w:val="24"/>
        </w:rPr>
        <w:t xml:space="preserve"> 45, no. 2 (1993): 203–41, https://doi.org/</w:t>
      </w:r>
      <w:hyperlink r:id="rId10" w:history="1">
        <w:r w:rsidRPr="00C61820">
          <w:rPr>
            <w:rStyle w:val="Hyperlink"/>
            <w:rFonts w:ascii="Times New Roman" w:hAnsi="Times New Roman" w:cs="Times New Roman"/>
            <w:sz w:val="24"/>
            <w:szCs w:val="24"/>
          </w:rPr>
          <w:t>10.2307/2950658</w:t>
        </w:r>
      </w:hyperlink>
      <w:r w:rsidRPr="00C61820">
        <w:rPr>
          <w:rFonts w:ascii="Times New Roman" w:hAnsi="Times New Roman" w:cs="Times New Roman"/>
          <w:sz w:val="24"/>
          <w:szCs w:val="24"/>
        </w:rPr>
        <w:t>.</w:t>
      </w:r>
    </w:p>
    <w:p w14:paraId="712D6325" w14:textId="77777777" w:rsidR="00E14B1E" w:rsidRPr="00C61820" w:rsidRDefault="00E14B1E" w:rsidP="00E14B1E">
      <w:pPr>
        <w:spacing w:line="480" w:lineRule="auto"/>
        <w:ind w:left="720"/>
        <w:contextualSpacing/>
        <w:rPr>
          <w:rFonts w:ascii="Times New Roman" w:hAnsi="Times New Roman" w:cs="Times New Roman"/>
          <w:sz w:val="24"/>
          <w:szCs w:val="24"/>
        </w:rPr>
      </w:pPr>
      <w:r w:rsidRPr="00C61820">
        <w:rPr>
          <w:rFonts w:ascii="Times New Roman" w:hAnsi="Times New Roman" w:cs="Times New Roman"/>
          <w:sz w:val="24"/>
          <w:szCs w:val="24"/>
        </w:rPr>
        <w:t>Nationalism in Canada has moved through all three phases, mobilization, demobilization and remobilization. All three phases have seen a remarkable political influence; as such, this research article aimed to connect a bridge or a relationship between the influences of politics and Nationalism in Canada throughout these phases.</w:t>
      </w:r>
    </w:p>
    <w:p w14:paraId="7541802B" w14:textId="4EAF60C5" w:rsidR="00E14B1E" w:rsidRPr="00C61820" w:rsidRDefault="00E14B1E" w:rsidP="00E14B1E">
      <w:pPr>
        <w:spacing w:line="480" w:lineRule="auto"/>
        <w:contextualSpacing/>
        <w:rPr>
          <w:rFonts w:ascii="Times New Roman" w:hAnsi="Times New Roman" w:cs="Times New Roman"/>
          <w:sz w:val="24"/>
          <w:szCs w:val="24"/>
        </w:rPr>
      </w:pPr>
      <w:r w:rsidRPr="00C61820">
        <w:rPr>
          <w:rFonts w:ascii="Times New Roman" w:hAnsi="Times New Roman" w:cs="Times New Roman"/>
          <w:sz w:val="24"/>
          <w:szCs w:val="24"/>
        </w:rPr>
        <w:t xml:space="preserve">Rudy Fenwick, “Social Change and Ethnic Nationalism: An Historical Analysis of the Separatist Movement in Quebec,” </w:t>
      </w:r>
      <w:r w:rsidRPr="00C61820">
        <w:rPr>
          <w:rFonts w:ascii="Times New Roman" w:hAnsi="Times New Roman" w:cs="Times New Roman"/>
          <w:i/>
          <w:iCs/>
          <w:sz w:val="24"/>
          <w:szCs w:val="24"/>
        </w:rPr>
        <w:t>Comparative Studies in Society and History</w:t>
      </w:r>
      <w:r w:rsidRPr="00C61820">
        <w:rPr>
          <w:rFonts w:ascii="Times New Roman" w:hAnsi="Times New Roman" w:cs="Times New Roman"/>
          <w:sz w:val="24"/>
          <w:szCs w:val="24"/>
        </w:rPr>
        <w:t xml:space="preserve"> 23, no. 2 (April 1981): 196–216, https://doi.org/</w:t>
      </w:r>
      <w:hyperlink r:id="rId11" w:history="1">
        <w:r w:rsidRPr="00C61820">
          <w:rPr>
            <w:rStyle w:val="Hyperlink"/>
            <w:rFonts w:ascii="Times New Roman" w:hAnsi="Times New Roman" w:cs="Times New Roman"/>
            <w:sz w:val="24"/>
            <w:szCs w:val="24"/>
          </w:rPr>
          <w:t>10.1017/s001041750001327x</w:t>
        </w:r>
      </w:hyperlink>
      <w:r w:rsidRPr="00C61820">
        <w:rPr>
          <w:rFonts w:ascii="Times New Roman" w:hAnsi="Times New Roman" w:cs="Times New Roman"/>
          <w:sz w:val="24"/>
          <w:szCs w:val="24"/>
        </w:rPr>
        <w:t>.</w:t>
      </w:r>
    </w:p>
    <w:p w14:paraId="6CDEEA07" w14:textId="77777777" w:rsidR="00E14B1E" w:rsidRPr="00C61820" w:rsidRDefault="00E14B1E" w:rsidP="00E14B1E">
      <w:pPr>
        <w:spacing w:line="480" w:lineRule="auto"/>
        <w:ind w:left="720"/>
        <w:contextualSpacing/>
        <w:rPr>
          <w:rFonts w:ascii="Times New Roman" w:hAnsi="Times New Roman" w:cs="Times New Roman"/>
          <w:sz w:val="24"/>
          <w:szCs w:val="24"/>
        </w:rPr>
      </w:pPr>
      <w:r w:rsidRPr="00C61820">
        <w:rPr>
          <w:rFonts w:ascii="Times New Roman" w:hAnsi="Times New Roman" w:cs="Times New Roman"/>
          <w:sz w:val="24"/>
          <w:szCs w:val="24"/>
        </w:rPr>
        <w:t>Linguistic differences between anglophones and Francophones have been a dominant feature in the differences between the people of Canada since the British conquest of 1759. With time this conflict has adopted many forms and taken different directions, ultimately leading to Nationalism in Canada. The Journal expounds on these differences and how they influenced Nationalism in Canada.</w:t>
      </w:r>
    </w:p>
    <w:p w14:paraId="3EC50AD9" w14:textId="7E1D3816" w:rsidR="00E14B1E" w:rsidRPr="00C61820" w:rsidRDefault="00E14B1E" w:rsidP="00E14B1E">
      <w:pPr>
        <w:spacing w:line="480" w:lineRule="auto"/>
        <w:contextualSpacing/>
        <w:rPr>
          <w:rFonts w:ascii="Times New Roman" w:hAnsi="Times New Roman" w:cs="Times New Roman"/>
          <w:sz w:val="24"/>
          <w:szCs w:val="24"/>
        </w:rPr>
      </w:pPr>
      <w:r w:rsidRPr="00C61820">
        <w:rPr>
          <w:rFonts w:ascii="Times New Roman" w:hAnsi="Times New Roman" w:cs="Times New Roman"/>
          <w:sz w:val="24"/>
          <w:szCs w:val="24"/>
        </w:rPr>
        <w:lastRenderedPageBreak/>
        <w:t xml:space="preserve">Tracey Raney, “As Canadian as Possible … under What Circumstances? Public Opinion on National Identity in Canada Outside Quebec,” </w:t>
      </w:r>
      <w:r w:rsidRPr="00C61820">
        <w:rPr>
          <w:rFonts w:ascii="Times New Roman" w:hAnsi="Times New Roman" w:cs="Times New Roman"/>
          <w:i/>
          <w:iCs/>
          <w:sz w:val="24"/>
          <w:szCs w:val="24"/>
        </w:rPr>
        <w:t>Journal of Canadian Studies</w:t>
      </w:r>
      <w:r w:rsidRPr="00C61820">
        <w:rPr>
          <w:rFonts w:ascii="Times New Roman" w:hAnsi="Times New Roman" w:cs="Times New Roman"/>
          <w:sz w:val="24"/>
          <w:szCs w:val="24"/>
        </w:rPr>
        <w:t xml:space="preserve"> 43, no. 3 (August 2009): 5–29, https://doi.org/</w:t>
      </w:r>
      <w:hyperlink r:id="rId12" w:history="1">
        <w:r w:rsidRPr="00C61820">
          <w:rPr>
            <w:rStyle w:val="Hyperlink"/>
            <w:rFonts w:ascii="Times New Roman" w:hAnsi="Times New Roman" w:cs="Times New Roman"/>
            <w:sz w:val="24"/>
            <w:szCs w:val="24"/>
          </w:rPr>
          <w:t>10.3138/jcs.43.3.5</w:t>
        </w:r>
      </w:hyperlink>
      <w:r w:rsidRPr="00C61820">
        <w:rPr>
          <w:rFonts w:ascii="Times New Roman" w:hAnsi="Times New Roman" w:cs="Times New Roman"/>
          <w:sz w:val="24"/>
          <w:szCs w:val="24"/>
        </w:rPr>
        <w:t>.</w:t>
      </w:r>
    </w:p>
    <w:p w14:paraId="283E0DDC" w14:textId="77777777" w:rsidR="00E14B1E" w:rsidRPr="00C61820" w:rsidRDefault="00E14B1E" w:rsidP="00E14B1E">
      <w:pPr>
        <w:spacing w:line="480" w:lineRule="auto"/>
        <w:ind w:left="720"/>
        <w:contextualSpacing/>
        <w:rPr>
          <w:rFonts w:ascii="Times New Roman" w:hAnsi="Times New Roman" w:cs="Times New Roman"/>
          <w:sz w:val="24"/>
          <w:szCs w:val="24"/>
        </w:rPr>
      </w:pPr>
      <w:r w:rsidRPr="00C61820">
        <w:rPr>
          <w:rFonts w:ascii="Times New Roman" w:hAnsi="Times New Roman" w:cs="Times New Roman"/>
          <w:sz w:val="24"/>
          <w:szCs w:val="24"/>
        </w:rPr>
        <w:t>Tracey Raney, in the Journal, talks about Canada and identity. In a study conducted by her, several conclusions were made concerning the sense of Nationalism among Canadians. The findings established that most Canadians have a strong sense of national identity; can this be used to relate the strong sense of identity among Quebecois?</w:t>
      </w:r>
    </w:p>
    <w:p w14:paraId="6FA68164" w14:textId="410E37C3" w:rsidR="00E14B1E" w:rsidRPr="00C61820" w:rsidRDefault="00E14B1E" w:rsidP="00E14B1E">
      <w:pPr>
        <w:spacing w:line="480" w:lineRule="auto"/>
        <w:contextualSpacing/>
        <w:rPr>
          <w:rFonts w:ascii="Times New Roman" w:hAnsi="Times New Roman" w:cs="Times New Roman"/>
          <w:sz w:val="24"/>
          <w:szCs w:val="24"/>
        </w:rPr>
      </w:pPr>
      <w:r w:rsidRPr="00C61820">
        <w:rPr>
          <w:rFonts w:ascii="Times New Roman" w:hAnsi="Times New Roman" w:cs="Times New Roman"/>
          <w:sz w:val="24"/>
          <w:szCs w:val="24"/>
        </w:rPr>
        <w:t xml:space="preserve">André Lecours, “Ethnic and Civic Nationalism: Towards a New Dimension,” </w:t>
      </w:r>
      <w:r w:rsidRPr="00C61820">
        <w:rPr>
          <w:rFonts w:ascii="Times New Roman" w:hAnsi="Times New Roman" w:cs="Times New Roman"/>
          <w:i/>
          <w:iCs/>
          <w:sz w:val="24"/>
          <w:szCs w:val="24"/>
        </w:rPr>
        <w:t>Space and Polity</w:t>
      </w:r>
      <w:r w:rsidRPr="00C61820">
        <w:rPr>
          <w:rFonts w:ascii="Times New Roman" w:hAnsi="Times New Roman" w:cs="Times New Roman"/>
          <w:sz w:val="24"/>
          <w:szCs w:val="24"/>
        </w:rPr>
        <w:t xml:space="preserve"> 4, no. 2 (November 2000): 153–66, https://doi.org/</w:t>
      </w:r>
      <w:hyperlink r:id="rId13" w:history="1">
        <w:r w:rsidRPr="00C61820">
          <w:rPr>
            <w:rStyle w:val="Hyperlink"/>
            <w:rFonts w:ascii="Times New Roman" w:hAnsi="Times New Roman" w:cs="Times New Roman"/>
            <w:sz w:val="24"/>
            <w:szCs w:val="24"/>
          </w:rPr>
          <w:t>10.1080/13562570020013672</w:t>
        </w:r>
      </w:hyperlink>
      <w:r w:rsidRPr="00C61820">
        <w:rPr>
          <w:rFonts w:ascii="Times New Roman" w:hAnsi="Times New Roman" w:cs="Times New Roman"/>
          <w:sz w:val="24"/>
          <w:szCs w:val="24"/>
        </w:rPr>
        <w:t>.</w:t>
      </w:r>
    </w:p>
    <w:p w14:paraId="61BEDCAD" w14:textId="77777777" w:rsidR="00E14B1E" w:rsidRPr="00C61820" w:rsidRDefault="00E14B1E" w:rsidP="00E14B1E">
      <w:pPr>
        <w:spacing w:line="480" w:lineRule="auto"/>
        <w:ind w:left="720"/>
        <w:contextualSpacing/>
        <w:rPr>
          <w:rFonts w:ascii="Times New Roman" w:hAnsi="Times New Roman" w:cs="Times New Roman"/>
          <w:sz w:val="24"/>
          <w:szCs w:val="24"/>
        </w:rPr>
      </w:pPr>
      <w:r w:rsidRPr="00C61820">
        <w:rPr>
          <w:rFonts w:ascii="Times New Roman" w:hAnsi="Times New Roman" w:cs="Times New Roman"/>
          <w:sz w:val="24"/>
          <w:szCs w:val="24"/>
        </w:rPr>
        <w:t>Andre Leqours argues that civic Nationalism is an inevitable consequence of the development of modern societies. Ethnic Nationalism, like the name suggests, is rooted in the sense of loyalty to a particular traditional belonging. Socio-economic factors and cultural factors influence the goals that unify cultural groups to unite under similar conditions.</w:t>
      </w:r>
    </w:p>
    <w:p w14:paraId="7224C2B8" w14:textId="77777777" w:rsidR="00E14B1E" w:rsidRPr="00C61820" w:rsidRDefault="00E14B1E" w:rsidP="00E14B1E">
      <w:pPr>
        <w:spacing w:line="480" w:lineRule="auto"/>
        <w:contextualSpacing/>
        <w:rPr>
          <w:rFonts w:ascii="Times New Roman" w:hAnsi="Times New Roman" w:cs="Times New Roman"/>
          <w:sz w:val="24"/>
          <w:szCs w:val="24"/>
        </w:rPr>
      </w:pPr>
      <w:r w:rsidRPr="00C61820">
        <w:rPr>
          <w:rFonts w:ascii="Times New Roman" w:hAnsi="Times New Roman" w:cs="Times New Roman"/>
          <w:sz w:val="24"/>
          <w:szCs w:val="24"/>
        </w:rPr>
        <w:br w:type="page"/>
      </w:r>
    </w:p>
    <w:p w14:paraId="074EFFF0" w14:textId="77777777" w:rsidR="00E14B1E" w:rsidRPr="00C61820" w:rsidRDefault="00E14B1E" w:rsidP="00E14B1E">
      <w:pPr>
        <w:widowControl w:val="0"/>
        <w:autoSpaceDE w:val="0"/>
        <w:autoSpaceDN w:val="0"/>
        <w:adjustRightInd w:val="0"/>
        <w:spacing w:after="240" w:line="480" w:lineRule="auto"/>
        <w:contextualSpacing/>
        <w:jc w:val="center"/>
        <w:rPr>
          <w:rFonts w:ascii="Times New Roman" w:hAnsi="Times New Roman" w:cs="Times New Roman"/>
          <w:sz w:val="24"/>
          <w:szCs w:val="24"/>
        </w:rPr>
      </w:pPr>
      <w:r w:rsidRPr="00C61820">
        <w:rPr>
          <w:rFonts w:ascii="Times New Roman" w:hAnsi="Times New Roman" w:cs="Times New Roman"/>
          <w:sz w:val="24"/>
          <w:szCs w:val="24"/>
        </w:rPr>
        <w:lastRenderedPageBreak/>
        <w:t>Bibliography</w:t>
      </w:r>
    </w:p>
    <w:p w14:paraId="7CBD4DA9" w14:textId="77777777" w:rsidR="00E14B1E" w:rsidRPr="00C61820" w:rsidRDefault="00E14B1E" w:rsidP="00E14B1E">
      <w:pPr>
        <w:widowControl w:val="0"/>
        <w:autoSpaceDE w:val="0"/>
        <w:autoSpaceDN w:val="0"/>
        <w:adjustRightInd w:val="0"/>
        <w:spacing w:after="0" w:line="480" w:lineRule="auto"/>
        <w:ind w:left="720" w:hanging="720"/>
        <w:contextualSpacing/>
        <w:rPr>
          <w:rFonts w:ascii="Times New Roman" w:hAnsi="Times New Roman" w:cs="Times New Roman"/>
          <w:sz w:val="24"/>
          <w:szCs w:val="24"/>
        </w:rPr>
      </w:pPr>
      <w:r w:rsidRPr="00C61820">
        <w:rPr>
          <w:rFonts w:ascii="Times New Roman" w:hAnsi="Times New Roman" w:cs="Times New Roman"/>
          <w:sz w:val="24"/>
          <w:szCs w:val="24"/>
        </w:rPr>
        <w:t xml:space="preserve">BÉLAND, DANIEL, and ANDRÉ LECOURS. “Sub-State Nationalism and the Welfare State: Québec and Canadian Federalism.” </w:t>
      </w:r>
      <w:r w:rsidRPr="00C61820">
        <w:rPr>
          <w:rFonts w:ascii="Times New Roman" w:hAnsi="Times New Roman" w:cs="Times New Roman"/>
          <w:i/>
          <w:iCs/>
          <w:sz w:val="24"/>
          <w:szCs w:val="24"/>
        </w:rPr>
        <w:t>Nations and Nationalism</w:t>
      </w:r>
      <w:r w:rsidRPr="00C61820">
        <w:rPr>
          <w:rFonts w:ascii="Times New Roman" w:hAnsi="Times New Roman" w:cs="Times New Roman"/>
          <w:sz w:val="24"/>
          <w:szCs w:val="24"/>
        </w:rPr>
        <w:t xml:space="preserve"> 12, no. 1 (January 26, 2006): 77–96. https://doi.org/</w:t>
      </w:r>
      <w:hyperlink r:id="rId14" w:history="1">
        <w:r w:rsidRPr="00C61820">
          <w:rPr>
            <w:rStyle w:val="Hyperlink"/>
            <w:rFonts w:ascii="Times New Roman" w:hAnsi="Times New Roman" w:cs="Times New Roman"/>
            <w:sz w:val="24"/>
            <w:szCs w:val="24"/>
          </w:rPr>
          <w:t>10.1111/j.1469-8129.2006.00231.x</w:t>
        </w:r>
      </w:hyperlink>
      <w:r w:rsidRPr="00C61820">
        <w:rPr>
          <w:rFonts w:ascii="Times New Roman" w:hAnsi="Times New Roman" w:cs="Times New Roman"/>
          <w:sz w:val="24"/>
          <w:szCs w:val="24"/>
        </w:rPr>
        <w:t>.</w:t>
      </w:r>
    </w:p>
    <w:p w14:paraId="0559446F" w14:textId="77777777" w:rsidR="00E14B1E" w:rsidRPr="00C61820" w:rsidRDefault="00E14B1E" w:rsidP="00E14B1E">
      <w:pPr>
        <w:widowControl w:val="0"/>
        <w:autoSpaceDE w:val="0"/>
        <w:autoSpaceDN w:val="0"/>
        <w:adjustRightInd w:val="0"/>
        <w:spacing w:after="0" w:line="480" w:lineRule="auto"/>
        <w:ind w:left="720" w:hanging="720"/>
        <w:contextualSpacing/>
        <w:rPr>
          <w:rFonts w:ascii="Times New Roman" w:hAnsi="Times New Roman" w:cs="Times New Roman"/>
          <w:sz w:val="24"/>
          <w:szCs w:val="24"/>
        </w:rPr>
      </w:pPr>
      <w:r w:rsidRPr="00C61820">
        <w:rPr>
          <w:rFonts w:ascii="Times New Roman" w:hAnsi="Times New Roman" w:cs="Times New Roman"/>
          <w:sz w:val="24"/>
          <w:szCs w:val="24"/>
        </w:rPr>
        <w:t xml:space="preserve">Breton, Raymond. “From Ethnic to Civic Nationalism: English Canada and Quebec.” </w:t>
      </w:r>
      <w:r w:rsidRPr="00C61820">
        <w:rPr>
          <w:rFonts w:ascii="Times New Roman" w:hAnsi="Times New Roman" w:cs="Times New Roman"/>
          <w:i/>
          <w:iCs/>
          <w:sz w:val="24"/>
          <w:szCs w:val="24"/>
        </w:rPr>
        <w:t>Ethnic and Racial Studies</w:t>
      </w:r>
      <w:r w:rsidRPr="00C61820">
        <w:rPr>
          <w:rFonts w:ascii="Times New Roman" w:hAnsi="Times New Roman" w:cs="Times New Roman"/>
          <w:sz w:val="24"/>
          <w:szCs w:val="24"/>
        </w:rPr>
        <w:t xml:space="preserve"> 11, no. 1 (January 1988): 85–102. https://doi.org/</w:t>
      </w:r>
      <w:hyperlink r:id="rId15" w:history="1">
        <w:r w:rsidRPr="00C61820">
          <w:rPr>
            <w:rStyle w:val="Hyperlink"/>
            <w:rFonts w:ascii="Times New Roman" w:hAnsi="Times New Roman" w:cs="Times New Roman"/>
            <w:sz w:val="24"/>
            <w:szCs w:val="24"/>
          </w:rPr>
          <w:t>10.1080/01419870.1988.9993590</w:t>
        </w:r>
      </w:hyperlink>
      <w:r w:rsidRPr="00C61820">
        <w:rPr>
          <w:rFonts w:ascii="Times New Roman" w:hAnsi="Times New Roman" w:cs="Times New Roman"/>
          <w:sz w:val="24"/>
          <w:szCs w:val="24"/>
        </w:rPr>
        <w:t>.</w:t>
      </w:r>
    </w:p>
    <w:p w14:paraId="4CA30980" w14:textId="77777777" w:rsidR="00E14B1E" w:rsidRPr="00C61820" w:rsidRDefault="00E14B1E" w:rsidP="00E14B1E">
      <w:pPr>
        <w:widowControl w:val="0"/>
        <w:autoSpaceDE w:val="0"/>
        <w:autoSpaceDN w:val="0"/>
        <w:adjustRightInd w:val="0"/>
        <w:spacing w:after="0" w:line="480" w:lineRule="auto"/>
        <w:ind w:left="720" w:hanging="720"/>
        <w:contextualSpacing/>
        <w:rPr>
          <w:rFonts w:ascii="Times New Roman" w:hAnsi="Times New Roman" w:cs="Times New Roman"/>
          <w:sz w:val="24"/>
          <w:szCs w:val="24"/>
        </w:rPr>
      </w:pPr>
      <w:r w:rsidRPr="00C61820">
        <w:rPr>
          <w:rFonts w:ascii="Times New Roman" w:hAnsi="Times New Roman" w:cs="Times New Roman"/>
          <w:sz w:val="24"/>
          <w:szCs w:val="24"/>
        </w:rPr>
        <w:t xml:space="preserve">Carens, Joseph H. </w:t>
      </w:r>
      <w:r w:rsidRPr="00C61820">
        <w:rPr>
          <w:rFonts w:ascii="Times New Roman" w:hAnsi="Times New Roman" w:cs="Times New Roman"/>
          <w:i/>
          <w:iCs/>
          <w:sz w:val="24"/>
          <w:szCs w:val="24"/>
        </w:rPr>
        <w:t>Is Quebec Nationalism Just? : Perspectives from Anglophone Canada</w:t>
      </w:r>
      <w:r w:rsidRPr="00C61820">
        <w:rPr>
          <w:rFonts w:ascii="Times New Roman" w:hAnsi="Times New Roman" w:cs="Times New Roman"/>
          <w:sz w:val="24"/>
          <w:szCs w:val="24"/>
        </w:rPr>
        <w:t>. Montreal: Mcgill-Queen’s University Press, 1995.</w:t>
      </w:r>
    </w:p>
    <w:p w14:paraId="25B04FAA" w14:textId="77777777" w:rsidR="00E14B1E" w:rsidRPr="00C61820" w:rsidRDefault="00E14B1E" w:rsidP="00E14B1E">
      <w:pPr>
        <w:widowControl w:val="0"/>
        <w:autoSpaceDE w:val="0"/>
        <w:autoSpaceDN w:val="0"/>
        <w:adjustRightInd w:val="0"/>
        <w:spacing w:after="0" w:line="480" w:lineRule="auto"/>
        <w:ind w:left="720" w:hanging="720"/>
        <w:contextualSpacing/>
        <w:rPr>
          <w:rFonts w:ascii="Times New Roman" w:hAnsi="Times New Roman" w:cs="Times New Roman"/>
          <w:sz w:val="24"/>
          <w:szCs w:val="24"/>
        </w:rPr>
      </w:pPr>
      <w:r w:rsidRPr="00C61820">
        <w:rPr>
          <w:rFonts w:ascii="Times New Roman" w:hAnsi="Times New Roman" w:cs="Times New Roman"/>
          <w:sz w:val="24"/>
          <w:szCs w:val="24"/>
        </w:rPr>
        <w:t xml:space="preserve">Durocher, René. “Quiet Revolution | the Canadian Encyclopedia.” Thecanadianencyclopedia.ca, July 30, 2013. </w:t>
      </w:r>
      <w:hyperlink r:id="rId16" w:history="1">
        <w:r w:rsidRPr="00C61820">
          <w:rPr>
            <w:rStyle w:val="Hyperlink"/>
            <w:rFonts w:ascii="Times New Roman" w:hAnsi="Times New Roman" w:cs="Times New Roman"/>
            <w:sz w:val="24"/>
            <w:szCs w:val="24"/>
          </w:rPr>
          <w:t>https://www.thecanadianencyclopedia.ca/en/article/quiet-revolution</w:t>
        </w:r>
      </w:hyperlink>
      <w:r w:rsidRPr="00C61820">
        <w:rPr>
          <w:rFonts w:ascii="Times New Roman" w:hAnsi="Times New Roman" w:cs="Times New Roman"/>
          <w:sz w:val="24"/>
          <w:szCs w:val="24"/>
        </w:rPr>
        <w:t>.</w:t>
      </w:r>
    </w:p>
    <w:p w14:paraId="77ECF044" w14:textId="77777777" w:rsidR="00E14B1E" w:rsidRPr="00C61820" w:rsidRDefault="00E14B1E" w:rsidP="00E14B1E">
      <w:pPr>
        <w:widowControl w:val="0"/>
        <w:autoSpaceDE w:val="0"/>
        <w:autoSpaceDN w:val="0"/>
        <w:adjustRightInd w:val="0"/>
        <w:spacing w:after="0" w:line="480" w:lineRule="auto"/>
        <w:ind w:left="720" w:hanging="720"/>
        <w:contextualSpacing/>
        <w:rPr>
          <w:rFonts w:ascii="Times New Roman" w:hAnsi="Times New Roman" w:cs="Times New Roman"/>
          <w:sz w:val="24"/>
          <w:szCs w:val="24"/>
        </w:rPr>
      </w:pPr>
      <w:r w:rsidRPr="00C61820">
        <w:rPr>
          <w:rFonts w:ascii="Times New Roman" w:hAnsi="Times New Roman" w:cs="Times New Roman"/>
          <w:sz w:val="24"/>
          <w:szCs w:val="24"/>
        </w:rPr>
        <w:t xml:space="preserve">Fenwick, Rudy. “Social Change and Ethnic Nationalism: An Historical Analysis of the Separatist Movement in Quebec.” </w:t>
      </w:r>
      <w:r w:rsidRPr="00C61820">
        <w:rPr>
          <w:rFonts w:ascii="Times New Roman" w:hAnsi="Times New Roman" w:cs="Times New Roman"/>
          <w:i/>
          <w:iCs/>
          <w:sz w:val="24"/>
          <w:szCs w:val="24"/>
        </w:rPr>
        <w:t>Comparative Studies in Society and History</w:t>
      </w:r>
      <w:r w:rsidRPr="00C61820">
        <w:rPr>
          <w:rFonts w:ascii="Times New Roman" w:hAnsi="Times New Roman" w:cs="Times New Roman"/>
          <w:sz w:val="24"/>
          <w:szCs w:val="24"/>
        </w:rPr>
        <w:t xml:space="preserve"> 23, no. 2 (April 1981): 196–216. https://doi.org/</w:t>
      </w:r>
      <w:hyperlink r:id="rId17" w:history="1">
        <w:r w:rsidRPr="00C61820">
          <w:rPr>
            <w:rStyle w:val="Hyperlink"/>
            <w:rFonts w:ascii="Times New Roman" w:hAnsi="Times New Roman" w:cs="Times New Roman"/>
            <w:sz w:val="24"/>
            <w:szCs w:val="24"/>
          </w:rPr>
          <w:t>10.1017/s001041750001327x</w:t>
        </w:r>
      </w:hyperlink>
      <w:r w:rsidRPr="00C61820">
        <w:rPr>
          <w:rFonts w:ascii="Times New Roman" w:hAnsi="Times New Roman" w:cs="Times New Roman"/>
          <w:sz w:val="24"/>
          <w:szCs w:val="24"/>
        </w:rPr>
        <w:t>.</w:t>
      </w:r>
    </w:p>
    <w:p w14:paraId="57CA53CB" w14:textId="77777777" w:rsidR="00E14B1E" w:rsidRPr="00C61820" w:rsidRDefault="00E14B1E" w:rsidP="00E14B1E">
      <w:pPr>
        <w:widowControl w:val="0"/>
        <w:autoSpaceDE w:val="0"/>
        <w:autoSpaceDN w:val="0"/>
        <w:adjustRightInd w:val="0"/>
        <w:spacing w:after="0" w:line="480" w:lineRule="auto"/>
        <w:ind w:left="720" w:hanging="720"/>
        <w:contextualSpacing/>
        <w:rPr>
          <w:rFonts w:ascii="Times New Roman" w:hAnsi="Times New Roman" w:cs="Times New Roman"/>
          <w:sz w:val="24"/>
          <w:szCs w:val="24"/>
        </w:rPr>
      </w:pPr>
      <w:r w:rsidRPr="00C61820">
        <w:rPr>
          <w:rFonts w:ascii="Times New Roman" w:hAnsi="Times New Roman" w:cs="Times New Roman"/>
          <w:sz w:val="24"/>
          <w:szCs w:val="24"/>
        </w:rPr>
        <w:t xml:space="preserve">Handler, Richard. </w:t>
      </w:r>
      <w:r w:rsidRPr="00C61820">
        <w:rPr>
          <w:rFonts w:ascii="Times New Roman" w:hAnsi="Times New Roman" w:cs="Times New Roman"/>
          <w:i/>
          <w:iCs/>
          <w:sz w:val="24"/>
          <w:szCs w:val="24"/>
        </w:rPr>
        <w:t>Nationalism and the Politics of Culture in Quebec</w:t>
      </w:r>
      <w:r w:rsidRPr="00C61820">
        <w:rPr>
          <w:rFonts w:ascii="Times New Roman" w:hAnsi="Times New Roman" w:cs="Times New Roman"/>
          <w:sz w:val="24"/>
          <w:szCs w:val="24"/>
        </w:rPr>
        <w:t>. Madison, Wis.: University Of Wisconsin Press, 1988.</w:t>
      </w:r>
    </w:p>
    <w:p w14:paraId="07FD6C97" w14:textId="77777777" w:rsidR="00E14B1E" w:rsidRPr="00C61820" w:rsidRDefault="00E14B1E" w:rsidP="00E14B1E">
      <w:pPr>
        <w:widowControl w:val="0"/>
        <w:autoSpaceDE w:val="0"/>
        <w:autoSpaceDN w:val="0"/>
        <w:adjustRightInd w:val="0"/>
        <w:spacing w:after="0" w:line="480" w:lineRule="auto"/>
        <w:ind w:left="720" w:hanging="720"/>
        <w:contextualSpacing/>
        <w:rPr>
          <w:rFonts w:ascii="Times New Roman" w:hAnsi="Times New Roman" w:cs="Times New Roman"/>
          <w:sz w:val="24"/>
          <w:szCs w:val="24"/>
        </w:rPr>
      </w:pPr>
      <w:r w:rsidRPr="00C61820">
        <w:rPr>
          <w:rFonts w:ascii="Times New Roman" w:hAnsi="Times New Roman" w:cs="Times New Roman"/>
          <w:sz w:val="24"/>
          <w:szCs w:val="24"/>
        </w:rPr>
        <w:t xml:space="preserve">Lecours, André. “Ethnic and Civic Nationalism: Towards a New Dimension.” </w:t>
      </w:r>
      <w:r w:rsidRPr="00C61820">
        <w:rPr>
          <w:rFonts w:ascii="Times New Roman" w:hAnsi="Times New Roman" w:cs="Times New Roman"/>
          <w:i/>
          <w:iCs/>
          <w:sz w:val="24"/>
          <w:szCs w:val="24"/>
        </w:rPr>
        <w:t>Space and Polity</w:t>
      </w:r>
      <w:r w:rsidRPr="00C61820">
        <w:rPr>
          <w:rFonts w:ascii="Times New Roman" w:hAnsi="Times New Roman" w:cs="Times New Roman"/>
          <w:sz w:val="24"/>
          <w:szCs w:val="24"/>
        </w:rPr>
        <w:t xml:space="preserve"> 4, no. 2 (November 2000): 153–66. https://doi.org/</w:t>
      </w:r>
      <w:hyperlink r:id="rId18" w:history="1">
        <w:r w:rsidRPr="00C61820">
          <w:rPr>
            <w:rStyle w:val="Hyperlink"/>
            <w:rFonts w:ascii="Times New Roman" w:hAnsi="Times New Roman" w:cs="Times New Roman"/>
            <w:sz w:val="24"/>
            <w:szCs w:val="24"/>
          </w:rPr>
          <w:t>10.1080/13562570020013672</w:t>
        </w:r>
      </w:hyperlink>
      <w:r w:rsidRPr="00C61820">
        <w:rPr>
          <w:rFonts w:ascii="Times New Roman" w:hAnsi="Times New Roman" w:cs="Times New Roman"/>
          <w:sz w:val="24"/>
          <w:szCs w:val="24"/>
        </w:rPr>
        <w:t>.</w:t>
      </w:r>
    </w:p>
    <w:p w14:paraId="203B882B" w14:textId="77777777" w:rsidR="00E14B1E" w:rsidRPr="00C61820" w:rsidRDefault="00E14B1E" w:rsidP="00E14B1E">
      <w:pPr>
        <w:widowControl w:val="0"/>
        <w:autoSpaceDE w:val="0"/>
        <w:autoSpaceDN w:val="0"/>
        <w:adjustRightInd w:val="0"/>
        <w:spacing w:after="0" w:line="480" w:lineRule="auto"/>
        <w:ind w:left="720" w:hanging="720"/>
        <w:contextualSpacing/>
        <w:rPr>
          <w:rFonts w:ascii="Times New Roman" w:hAnsi="Times New Roman" w:cs="Times New Roman"/>
          <w:sz w:val="24"/>
          <w:szCs w:val="24"/>
        </w:rPr>
      </w:pPr>
      <w:r w:rsidRPr="00C61820">
        <w:rPr>
          <w:rFonts w:ascii="Times New Roman" w:hAnsi="Times New Roman" w:cs="Times New Roman"/>
          <w:sz w:val="24"/>
          <w:szCs w:val="24"/>
        </w:rPr>
        <w:t xml:space="preserve">Martin, Pierre. “When Nationalism Meets Continentalism: The Politics of Free Trade in Quebec.” </w:t>
      </w:r>
      <w:r w:rsidRPr="00C61820">
        <w:rPr>
          <w:rFonts w:ascii="Times New Roman" w:hAnsi="Times New Roman" w:cs="Times New Roman"/>
          <w:i/>
          <w:iCs/>
          <w:sz w:val="24"/>
          <w:szCs w:val="24"/>
        </w:rPr>
        <w:t>Regional &amp; Federal Studies</w:t>
      </w:r>
      <w:r w:rsidRPr="00C61820">
        <w:rPr>
          <w:rFonts w:ascii="Times New Roman" w:hAnsi="Times New Roman" w:cs="Times New Roman"/>
          <w:sz w:val="24"/>
          <w:szCs w:val="24"/>
        </w:rPr>
        <w:t xml:space="preserve"> 5, no. 1 (March 1995): 1–27. https://doi.org/</w:t>
      </w:r>
      <w:hyperlink r:id="rId19" w:history="1">
        <w:r w:rsidRPr="00C61820">
          <w:rPr>
            <w:rStyle w:val="Hyperlink"/>
            <w:rFonts w:ascii="Times New Roman" w:hAnsi="Times New Roman" w:cs="Times New Roman"/>
            <w:sz w:val="24"/>
            <w:szCs w:val="24"/>
          </w:rPr>
          <w:t>10.1080/13597569508420919</w:t>
        </w:r>
      </w:hyperlink>
      <w:r w:rsidRPr="00C61820">
        <w:rPr>
          <w:rFonts w:ascii="Times New Roman" w:hAnsi="Times New Roman" w:cs="Times New Roman"/>
          <w:sz w:val="24"/>
          <w:szCs w:val="24"/>
        </w:rPr>
        <w:t>.</w:t>
      </w:r>
    </w:p>
    <w:p w14:paraId="26E38CA6" w14:textId="77777777" w:rsidR="00E14B1E" w:rsidRPr="00C61820" w:rsidRDefault="00E14B1E" w:rsidP="00E14B1E">
      <w:pPr>
        <w:widowControl w:val="0"/>
        <w:autoSpaceDE w:val="0"/>
        <w:autoSpaceDN w:val="0"/>
        <w:adjustRightInd w:val="0"/>
        <w:spacing w:after="0" w:line="480" w:lineRule="auto"/>
        <w:ind w:left="720" w:hanging="720"/>
        <w:contextualSpacing/>
        <w:rPr>
          <w:rFonts w:ascii="Times New Roman" w:hAnsi="Times New Roman" w:cs="Times New Roman"/>
          <w:sz w:val="24"/>
          <w:szCs w:val="24"/>
        </w:rPr>
      </w:pPr>
      <w:r w:rsidRPr="00C61820">
        <w:rPr>
          <w:rFonts w:ascii="Times New Roman" w:hAnsi="Times New Roman" w:cs="Times New Roman"/>
          <w:sz w:val="24"/>
          <w:szCs w:val="24"/>
        </w:rPr>
        <w:t xml:space="preserve">Meadwell, Hudson. “The Politics of Nationalism in Quebec.” </w:t>
      </w:r>
      <w:r w:rsidRPr="00C61820">
        <w:rPr>
          <w:rFonts w:ascii="Times New Roman" w:hAnsi="Times New Roman" w:cs="Times New Roman"/>
          <w:i/>
          <w:iCs/>
          <w:sz w:val="24"/>
          <w:szCs w:val="24"/>
        </w:rPr>
        <w:t>World Politics</w:t>
      </w:r>
      <w:r w:rsidRPr="00C61820">
        <w:rPr>
          <w:rFonts w:ascii="Times New Roman" w:hAnsi="Times New Roman" w:cs="Times New Roman"/>
          <w:sz w:val="24"/>
          <w:szCs w:val="24"/>
        </w:rPr>
        <w:t xml:space="preserve"> 45, no. 2 (1993): 203–41. https://doi.org/</w:t>
      </w:r>
      <w:hyperlink r:id="rId20" w:history="1">
        <w:r w:rsidRPr="00C61820">
          <w:rPr>
            <w:rStyle w:val="Hyperlink"/>
            <w:rFonts w:ascii="Times New Roman" w:hAnsi="Times New Roman" w:cs="Times New Roman"/>
            <w:sz w:val="24"/>
            <w:szCs w:val="24"/>
          </w:rPr>
          <w:t>10.2307/2950658</w:t>
        </w:r>
      </w:hyperlink>
      <w:r w:rsidRPr="00C61820">
        <w:rPr>
          <w:rFonts w:ascii="Times New Roman" w:hAnsi="Times New Roman" w:cs="Times New Roman"/>
          <w:sz w:val="24"/>
          <w:szCs w:val="24"/>
        </w:rPr>
        <w:t>.</w:t>
      </w:r>
    </w:p>
    <w:p w14:paraId="02978A89" w14:textId="77777777" w:rsidR="00E14B1E" w:rsidRPr="00C61820" w:rsidRDefault="00E14B1E" w:rsidP="00E14B1E">
      <w:pPr>
        <w:widowControl w:val="0"/>
        <w:autoSpaceDE w:val="0"/>
        <w:autoSpaceDN w:val="0"/>
        <w:adjustRightInd w:val="0"/>
        <w:spacing w:after="0" w:line="480" w:lineRule="auto"/>
        <w:ind w:left="720" w:hanging="720"/>
        <w:contextualSpacing/>
        <w:rPr>
          <w:rFonts w:ascii="Times New Roman" w:hAnsi="Times New Roman" w:cs="Times New Roman"/>
          <w:sz w:val="24"/>
          <w:szCs w:val="24"/>
        </w:rPr>
      </w:pPr>
      <w:r w:rsidRPr="00C61820">
        <w:rPr>
          <w:rFonts w:ascii="Times New Roman" w:hAnsi="Times New Roman" w:cs="Times New Roman"/>
          <w:sz w:val="24"/>
          <w:szCs w:val="24"/>
        </w:rPr>
        <w:lastRenderedPageBreak/>
        <w:t xml:space="preserve">Raney, Tracey. “As Canadian as Possible … under What Circumstances? Public Opinion on National Identity in Canada Outside Quebec.” </w:t>
      </w:r>
      <w:r w:rsidRPr="00C61820">
        <w:rPr>
          <w:rFonts w:ascii="Times New Roman" w:hAnsi="Times New Roman" w:cs="Times New Roman"/>
          <w:i/>
          <w:iCs/>
          <w:sz w:val="24"/>
          <w:szCs w:val="24"/>
        </w:rPr>
        <w:t>Journal of Canadian Studies</w:t>
      </w:r>
      <w:r w:rsidRPr="00C61820">
        <w:rPr>
          <w:rFonts w:ascii="Times New Roman" w:hAnsi="Times New Roman" w:cs="Times New Roman"/>
          <w:sz w:val="24"/>
          <w:szCs w:val="24"/>
        </w:rPr>
        <w:t xml:space="preserve"> 43, no. 3 (August 2009): 5–29. https://doi.org/</w:t>
      </w:r>
      <w:hyperlink r:id="rId21" w:history="1">
        <w:r w:rsidRPr="00C61820">
          <w:rPr>
            <w:rStyle w:val="Hyperlink"/>
            <w:rFonts w:ascii="Times New Roman" w:hAnsi="Times New Roman" w:cs="Times New Roman"/>
            <w:sz w:val="24"/>
            <w:szCs w:val="24"/>
          </w:rPr>
          <w:t>10.3138/jcs.43.3.5</w:t>
        </w:r>
      </w:hyperlink>
      <w:r w:rsidRPr="00C61820">
        <w:rPr>
          <w:rFonts w:ascii="Times New Roman" w:hAnsi="Times New Roman" w:cs="Times New Roman"/>
          <w:sz w:val="24"/>
          <w:szCs w:val="24"/>
        </w:rPr>
        <w:t>.</w:t>
      </w:r>
    </w:p>
    <w:p w14:paraId="0AAA4F2A" w14:textId="77777777" w:rsidR="00E14B1E" w:rsidRPr="00C61820" w:rsidRDefault="00E14B1E" w:rsidP="00E14B1E">
      <w:pPr>
        <w:widowControl w:val="0"/>
        <w:autoSpaceDE w:val="0"/>
        <w:autoSpaceDN w:val="0"/>
        <w:adjustRightInd w:val="0"/>
        <w:spacing w:after="0" w:line="480" w:lineRule="auto"/>
        <w:ind w:left="720" w:hanging="720"/>
        <w:contextualSpacing/>
        <w:rPr>
          <w:rFonts w:ascii="Times New Roman" w:hAnsi="Times New Roman" w:cs="Times New Roman"/>
          <w:sz w:val="24"/>
          <w:szCs w:val="24"/>
        </w:rPr>
      </w:pPr>
      <w:r w:rsidRPr="00C61820">
        <w:rPr>
          <w:rFonts w:ascii="Times New Roman" w:hAnsi="Times New Roman" w:cs="Times New Roman"/>
          <w:sz w:val="24"/>
          <w:szCs w:val="24"/>
        </w:rPr>
        <w:t xml:space="preserve">Smith, Kaia. “GRIN - Nationalism and Identity in Quebec.” www.grin.com, 2010. </w:t>
      </w:r>
      <w:hyperlink r:id="rId22" w:history="1">
        <w:r w:rsidRPr="00C61820">
          <w:rPr>
            <w:rStyle w:val="Hyperlink"/>
            <w:rFonts w:ascii="Times New Roman" w:hAnsi="Times New Roman" w:cs="Times New Roman"/>
            <w:sz w:val="24"/>
            <w:szCs w:val="24"/>
          </w:rPr>
          <w:t>https://www.grin.com/document/412001</w:t>
        </w:r>
      </w:hyperlink>
      <w:r w:rsidRPr="00C61820">
        <w:rPr>
          <w:rFonts w:ascii="Times New Roman" w:hAnsi="Times New Roman" w:cs="Times New Roman"/>
          <w:sz w:val="24"/>
          <w:szCs w:val="24"/>
        </w:rPr>
        <w:t>.</w:t>
      </w:r>
    </w:p>
    <w:p w14:paraId="42ABA3E0" w14:textId="77777777" w:rsidR="00E14B1E" w:rsidRPr="00C61820" w:rsidRDefault="00E14B1E" w:rsidP="00E14B1E">
      <w:pPr>
        <w:widowControl w:val="0"/>
        <w:autoSpaceDE w:val="0"/>
        <w:autoSpaceDN w:val="0"/>
        <w:adjustRightInd w:val="0"/>
        <w:spacing w:after="0" w:line="480" w:lineRule="auto"/>
        <w:ind w:left="720" w:hanging="720"/>
        <w:contextualSpacing/>
        <w:rPr>
          <w:rFonts w:ascii="Times New Roman" w:hAnsi="Times New Roman" w:cs="Times New Roman"/>
          <w:sz w:val="24"/>
          <w:szCs w:val="24"/>
        </w:rPr>
      </w:pPr>
      <w:r w:rsidRPr="00C61820">
        <w:rPr>
          <w:rFonts w:ascii="Times New Roman" w:hAnsi="Times New Roman" w:cs="Times New Roman"/>
          <w:sz w:val="24"/>
          <w:szCs w:val="24"/>
        </w:rPr>
        <w:t xml:space="preserve">Taylor, Charles, and Guy Laforest. </w:t>
      </w:r>
      <w:r w:rsidRPr="00C61820">
        <w:rPr>
          <w:rFonts w:ascii="Times New Roman" w:hAnsi="Times New Roman" w:cs="Times New Roman"/>
          <w:i/>
          <w:iCs/>
          <w:sz w:val="24"/>
          <w:szCs w:val="24"/>
        </w:rPr>
        <w:t>Reconciling the Solitudes : Essays on Canadian Federalism and Nationalism</w:t>
      </w:r>
      <w:r w:rsidRPr="00C61820">
        <w:rPr>
          <w:rFonts w:ascii="Times New Roman" w:hAnsi="Times New Roman" w:cs="Times New Roman"/>
          <w:sz w:val="24"/>
          <w:szCs w:val="24"/>
        </w:rPr>
        <w:t>. Montréal ; Buffalo: Mcgill-Queen’s University Press, 1993.</w:t>
      </w:r>
    </w:p>
    <w:p w14:paraId="4DBA99E3" w14:textId="77777777" w:rsidR="00E14B1E" w:rsidRPr="00C61820" w:rsidRDefault="00E14B1E" w:rsidP="00E14B1E">
      <w:pPr>
        <w:spacing w:line="480" w:lineRule="auto"/>
        <w:contextualSpacing/>
        <w:rPr>
          <w:rFonts w:ascii="Times New Roman" w:hAnsi="Times New Roman" w:cs="Times New Roman"/>
          <w:sz w:val="24"/>
          <w:szCs w:val="24"/>
        </w:rPr>
      </w:pPr>
    </w:p>
    <w:p w14:paraId="0AAE7C00" w14:textId="77777777" w:rsidR="00E14B1E" w:rsidRPr="00C61820" w:rsidRDefault="00E14B1E" w:rsidP="00E14B1E">
      <w:pPr>
        <w:spacing w:line="480" w:lineRule="auto"/>
        <w:ind w:left="720"/>
        <w:contextualSpacing/>
        <w:rPr>
          <w:rFonts w:ascii="Times New Roman" w:hAnsi="Times New Roman" w:cs="Times New Roman"/>
          <w:sz w:val="24"/>
          <w:szCs w:val="24"/>
        </w:rPr>
      </w:pPr>
    </w:p>
    <w:p w14:paraId="44243F07" w14:textId="77777777" w:rsidR="00E14B1E" w:rsidRPr="00052DBD" w:rsidRDefault="00E14B1E" w:rsidP="00E14B1E">
      <w:pPr>
        <w:spacing w:line="480" w:lineRule="auto"/>
        <w:contextualSpacing/>
        <w:rPr>
          <w:rFonts w:ascii="Times New Roman" w:hAnsi="Times New Roman" w:cs="Times New Roman"/>
          <w:sz w:val="24"/>
          <w:szCs w:val="24"/>
        </w:rPr>
      </w:pPr>
    </w:p>
    <w:sectPr w:rsidR="00E14B1E" w:rsidRPr="00052DBD">
      <w:head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656422" w14:textId="77777777" w:rsidR="00706281" w:rsidRDefault="00706281" w:rsidP="00052DBD">
      <w:pPr>
        <w:spacing w:after="0" w:line="240" w:lineRule="auto"/>
      </w:pPr>
      <w:r>
        <w:separator/>
      </w:r>
    </w:p>
  </w:endnote>
  <w:endnote w:type="continuationSeparator" w:id="0">
    <w:p w14:paraId="3459B57A" w14:textId="77777777" w:rsidR="00706281" w:rsidRDefault="00706281" w:rsidP="00052D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FA4D0D" w14:textId="77777777" w:rsidR="00706281" w:rsidRDefault="00706281" w:rsidP="00052DBD">
      <w:pPr>
        <w:spacing w:after="0" w:line="240" w:lineRule="auto"/>
      </w:pPr>
      <w:r>
        <w:separator/>
      </w:r>
    </w:p>
  </w:footnote>
  <w:footnote w:type="continuationSeparator" w:id="0">
    <w:p w14:paraId="3EE1EEB5" w14:textId="77777777" w:rsidR="00706281" w:rsidRDefault="00706281" w:rsidP="00052DBD">
      <w:pPr>
        <w:spacing w:after="0" w:line="240" w:lineRule="auto"/>
      </w:pPr>
      <w:r>
        <w:continuationSeparator/>
      </w:r>
    </w:p>
  </w:footnote>
  <w:footnote w:id="1">
    <w:p w14:paraId="1A22176B" w14:textId="21894C03" w:rsidR="000E7960" w:rsidRPr="000E7960" w:rsidRDefault="000E7960">
      <w:pPr>
        <w:pStyle w:val="FootnoteText"/>
        <w:rPr>
          <w:rFonts w:ascii="Times New Roman" w:hAnsi="Times New Roman" w:cs="Times New Roman"/>
          <w:sz w:val="24"/>
          <w:szCs w:val="24"/>
        </w:rPr>
      </w:pPr>
      <w:r w:rsidRPr="000E7960">
        <w:rPr>
          <w:rStyle w:val="FootnoteReference"/>
          <w:rFonts w:ascii="Times New Roman" w:hAnsi="Times New Roman" w:cs="Times New Roman"/>
          <w:sz w:val="24"/>
          <w:szCs w:val="24"/>
          <w:vertAlign w:val="baseline"/>
        </w:rPr>
        <w:footnoteRef/>
      </w:r>
      <w:r w:rsidRPr="000E7960">
        <w:rPr>
          <w:rFonts w:ascii="Times New Roman" w:hAnsi="Times New Roman" w:cs="Times New Roman"/>
          <w:sz w:val="24"/>
          <w:szCs w:val="24"/>
        </w:rPr>
        <w:t xml:space="preserve"> </w:t>
      </w:r>
      <w:r w:rsidRPr="000E7960">
        <w:rPr>
          <w:rFonts w:ascii="Times New Roman" w:hAnsi="Times New Roman" w:cs="Times New Roman"/>
          <w:sz w:val="24"/>
          <w:szCs w:val="24"/>
        </w:rPr>
        <w:t xml:space="preserve">Kaia Smith, “GRIN - Nationalism and Identity in Quebec,” www.grin.com, 2010, </w:t>
      </w:r>
    </w:p>
  </w:footnote>
  <w:footnote w:id="2">
    <w:p w14:paraId="74A1B1AF" w14:textId="6E96F838" w:rsidR="000E7960" w:rsidRPr="000E7960" w:rsidRDefault="000E7960">
      <w:pPr>
        <w:pStyle w:val="FootnoteText"/>
        <w:rPr>
          <w:rFonts w:ascii="Times New Roman" w:hAnsi="Times New Roman" w:cs="Times New Roman"/>
          <w:sz w:val="24"/>
          <w:szCs w:val="24"/>
        </w:rPr>
      </w:pPr>
      <w:r w:rsidRPr="000E7960">
        <w:rPr>
          <w:rStyle w:val="FootnoteReference"/>
          <w:rFonts w:ascii="Times New Roman" w:hAnsi="Times New Roman" w:cs="Times New Roman"/>
          <w:sz w:val="24"/>
          <w:szCs w:val="24"/>
          <w:vertAlign w:val="baseline"/>
        </w:rPr>
        <w:footnoteRef/>
      </w:r>
      <w:r w:rsidRPr="000E7960">
        <w:rPr>
          <w:rFonts w:ascii="Times New Roman" w:hAnsi="Times New Roman" w:cs="Times New Roman"/>
          <w:sz w:val="24"/>
          <w:szCs w:val="24"/>
        </w:rPr>
        <w:t xml:space="preserve"> </w:t>
      </w:r>
      <w:r w:rsidRPr="000E7960">
        <w:rPr>
          <w:rFonts w:ascii="Times New Roman" w:hAnsi="Times New Roman" w:cs="Times New Roman"/>
          <w:sz w:val="24"/>
          <w:szCs w:val="24"/>
        </w:rPr>
        <w:t xml:space="preserve">René Durocher, “Quiet Revolution | the Canadian Encyclopedia,” Thecanadianencyclopedia.ca, July 30, 2013,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245953102"/>
      <w:docPartObj>
        <w:docPartGallery w:val="Page Numbers (Top of Page)"/>
        <w:docPartUnique/>
      </w:docPartObj>
    </w:sdtPr>
    <w:sdtEndPr>
      <w:rPr>
        <w:noProof/>
      </w:rPr>
    </w:sdtEndPr>
    <w:sdtContent>
      <w:p w14:paraId="5F75BA82" w14:textId="6610A124" w:rsidR="000E7960" w:rsidRPr="0083329A" w:rsidRDefault="000E7960">
        <w:pPr>
          <w:pStyle w:val="Header"/>
          <w:jc w:val="right"/>
          <w:rPr>
            <w:rFonts w:ascii="Times New Roman" w:hAnsi="Times New Roman" w:cs="Times New Roman"/>
            <w:sz w:val="24"/>
            <w:szCs w:val="24"/>
          </w:rPr>
        </w:pPr>
        <w:r w:rsidRPr="0083329A">
          <w:rPr>
            <w:rFonts w:ascii="Times New Roman" w:hAnsi="Times New Roman" w:cs="Times New Roman"/>
            <w:sz w:val="24"/>
            <w:szCs w:val="24"/>
          </w:rPr>
          <w:fldChar w:fldCharType="begin"/>
        </w:r>
        <w:r w:rsidRPr="0083329A">
          <w:rPr>
            <w:rFonts w:ascii="Times New Roman" w:hAnsi="Times New Roman" w:cs="Times New Roman"/>
            <w:sz w:val="24"/>
            <w:szCs w:val="24"/>
          </w:rPr>
          <w:instrText xml:space="preserve"> PAGE   \* MERGEFORMAT </w:instrText>
        </w:r>
        <w:r w:rsidRPr="0083329A">
          <w:rPr>
            <w:rFonts w:ascii="Times New Roman" w:hAnsi="Times New Roman" w:cs="Times New Roman"/>
            <w:sz w:val="24"/>
            <w:szCs w:val="24"/>
          </w:rPr>
          <w:fldChar w:fldCharType="separate"/>
        </w:r>
        <w:r w:rsidRPr="0083329A">
          <w:rPr>
            <w:rFonts w:ascii="Times New Roman" w:hAnsi="Times New Roman" w:cs="Times New Roman"/>
            <w:noProof/>
            <w:sz w:val="24"/>
            <w:szCs w:val="24"/>
          </w:rPr>
          <w:t>2</w:t>
        </w:r>
        <w:r w:rsidRPr="0083329A">
          <w:rPr>
            <w:rFonts w:ascii="Times New Roman" w:hAnsi="Times New Roman" w:cs="Times New Roman"/>
            <w:noProof/>
            <w:sz w:val="24"/>
            <w:szCs w:val="24"/>
          </w:rPr>
          <w:fldChar w:fldCharType="end"/>
        </w:r>
      </w:p>
    </w:sdtContent>
  </w:sdt>
  <w:p w14:paraId="25174B88" w14:textId="77777777" w:rsidR="000E7960" w:rsidRDefault="000E79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32E"/>
    <w:rsid w:val="00052DBD"/>
    <w:rsid w:val="000E7960"/>
    <w:rsid w:val="00706281"/>
    <w:rsid w:val="0083329A"/>
    <w:rsid w:val="00BD132E"/>
    <w:rsid w:val="00E14B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C8817"/>
  <w15:chartTrackingRefBased/>
  <w15:docId w15:val="{CA9F020F-0221-4078-BE73-5AA0EE6AB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2D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2DBD"/>
  </w:style>
  <w:style w:type="paragraph" w:styleId="Footer">
    <w:name w:val="footer"/>
    <w:basedOn w:val="Normal"/>
    <w:link w:val="FooterChar"/>
    <w:uiPriority w:val="99"/>
    <w:unhideWhenUsed/>
    <w:rsid w:val="00052D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2DBD"/>
  </w:style>
  <w:style w:type="paragraph" w:styleId="FootnoteText">
    <w:name w:val="footnote text"/>
    <w:basedOn w:val="Normal"/>
    <w:link w:val="FootnoteTextChar"/>
    <w:uiPriority w:val="99"/>
    <w:semiHidden/>
    <w:unhideWhenUsed/>
    <w:rsid w:val="00052DB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52DBD"/>
    <w:rPr>
      <w:sz w:val="20"/>
      <w:szCs w:val="20"/>
    </w:rPr>
  </w:style>
  <w:style w:type="character" w:styleId="FootnoteReference">
    <w:name w:val="footnote reference"/>
    <w:basedOn w:val="DefaultParagraphFont"/>
    <w:uiPriority w:val="99"/>
    <w:semiHidden/>
    <w:unhideWhenUsed/>
    <w:rsid w:val="00052DBD"/>
    <w:rPr>
      <w:vertAlign w:val="superscript"/>
    </w:rPr>
  </w:style>
  <w:style w:type="character" w:styleId="Hyperlink">
    <w:name w:val="Hyperlink"/>
    <w:basedOn w:val="DefaultParagraphFont"/>
    <w:uiPriority w:val="99"/>
    <w:semiHidden/>
    <w:unhideWhenUsed/>
    <w:rsid w:val="000E796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MAX\Documents\10.1111\j.1469-8129.2006.00231.x" TargetMode="External"/><Relationship Id="rId13" Type="http://schemas.openxmlformats.org/officeDocument/2006/relationships/hyperlink" Target="file:///C:\Users\MAX\Documents\10.1080\13562570020013672" TargetMode="External"/><Relationship Id="rId18" Type="http://schemas.openxmlformats.org/officeDocument/2006/relationships/hyperlink" Target="file:///C:\Users\MAX\Downloads\10.1080\13562570020013672" TargetMode="External"/><Relationship Id="rId3" Type="http://schemas.openxmlformats.org/officeDocument/2006/relationships/settings" Target="settings.xml"/><Relationship Id="rId21" Type="http://schemas.openxmlformats.org/officeDocument/2006/relationships/hyperlink" Target="file:///C:\Users\MAX\Downloads\10.3138\jcs.43.3.5" TargetMode="External"/><Relationship Id="rId7" Type="http://schemas.openxmlformats.org/officeDocument/2006/relationships/hyperlink" Target="file:///C:\Users\MAX\Documents\10.1080\01419870.1988.9993590" TargetMode="External"/><Relationship Id="rId12" Type="http://schemas.openxmlformats.org/officeDocument/2006/relationships/hyperlink" Target="file:///C:\Users\MAX\Documents\10.3138\jcs.43.3.5" TargetMode="External"/><Relationship Id="rId17" Type="http://schemas.openxmlformats.org/officeDocument/2006/relationships/hyperlink" Target="file:///C:\Users\MAX\Downloads\10.1017\s001041750001327x"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thecanadianencyclopedia.ca/en/article/quiet-revolution" TargetMode="External"/><Relationship Id="rId20" Type="http://schemas.openxmlformats.org/officeDocument/2006/relationships/hyperlink" Target="file:///C:\Users\MAX\Downloads\10.2307\2950658"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file:///C:\Users\MAX\Documents\10.1017\s001041750001327x"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file:///C:\Users\MAX\Downloads\10.1080\01419870.1988.9993590" TargetMode="External"/><Relationship Id="rId23" Type="http://schemas.openxmlformats.org/officeDocument/2006/relationships/header" Target="header1.xml"/><Relationship Id="rId10" Type="http://schemas.openxmlformats.org/officeDocument/2006/relationships/hyperlink" Target="file:///C:\Users\MAX\Documents\10.2307\2950658" TargetMode="External"/><Relationship Id="rId19" Type="http://schemas.openxmlformats.org/officeDocument/2006/relationships/hyperlink" Target="file:///C:\Users\MAX\Downloads\10.1080\13597569508420919" TargetMode="External"/><Relationship Id="rId4" Type="http://schemas.openxmlformats.org/officeDocument/2006/relationships/webSettings" Target="webSettings.xml"/><Relationship Id="rId9" Type="http://schemas.openxmlformats.org/officeDocument/2006/relationships/hyperlink" Target="file:///C:\Users\MAX\Documents\10.1080\13597569508420919" TargetMode="External"/><Relationship Id="rId14" Type="http://schemas.openxmlformats.org/officeDocument/2006/relationships/hyperlink" Target="file:///C:\Users\MAX\Downloads\10.1111\j.1469-8129.2006.00231.x" TargetMode="External"/><Relationship Id="rId22" Type="http://schemas.openxmlformats.org/officeDocument/2006/relationships/hyperlink" Target="https://www.grin.com/document/4120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5E763F-F24B-4789-8689-B363DA0A3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1968</Words>
  <Characters>11219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dc:creator>
  <cp:keywords/>
  <dc:description/>
  <cp:lastModifiedBy>MAX</cp:lastModifiedBy>
  <cp:revision>2</cp:revision>
  <dcterms:created xsi:type="dcterms:W3CDTF">2021-09-24T10:48:00Z</dcterms:created>
  <dcterms:modified xsi:type="dcterms:W3CDTF">2021-09-24T10:48:00Z</dcterms:modified>
</cp:coreProperties>
</file>